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2C1" w14:textId="7CE3EC3A" w:rsidR="00A62624" w:rsidRDefault="00A62624" w:rsidP="00A62624">
      <w:pPr>
        <w:jc w:val="left"/>
        <w:rPr>
          <w:rFonts w:cs="Tahoma"/>
        </w:rPr>
      </w:pPr>
      <w:r>
        <w:rPr>
          <w:rFonts w:cs="Tahoma"/>
          <w:i/>
          <w:noProof/>
        </w:rPr>
        <w:drawing>
          <wp:inline distT="0" distB="0" distL="0" distR="0" wp14:anchorId="42C79ED4" wp14:editId="013F8527">
            <wp:extent cx="10668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r>
        <w:rPr>
          <w:sz w:val="24"/>
        </w:rPr>
        <w:tab/>
      </w:r>
      <w:r w:rsidRPr="009D6BF5">
        <w:rPr>
          <w:rFonts w:cs="Tahoma"/>
          <w:sz w:val="24"/>
          <w:szCs w:val="24"/>
        </w:rPr>
        <w:tab/>
      </w:r>
      <w:r w:rsidRPr="009D6BF5">
        <w:rPr>
          <w:rFonts w:cs="Tahoma"/>
          <w:sz w:val="24"/>
          <w:szCs w:val="24"/>
        </w:rPr>
        <w:tab/>
      </w:r>
      <w:r w:rsidRPr="009D1F9A">
        <w:rPr>
          <w:rFonts w:cs="Tahoma"/>
        </w:rPr>
        <w:tab/>
      </w:r>
    </w:p>
    <w:p w14:paraId="0656A7F2" w14:textId="46F0C867" w:rsidR="00A62624" w:rsidRDefault="00A62624" w:rsidP="00A62624">
      <w:pPr>
        <w:jc w:val="left"/>
        <w:rPr>
          <w:rFonts w:cs="Tahoma"/>
        </w:rPr>
      </w:pPr>
    </w:p>
    <w:p w14:paraId="1E44E1D3" w14:textId="77777777" w:rsidR="00A62624" w:rsidRPr="00A62624" w:rsidRDefault="00A62624" w:rsidP="00A62624">
      <w:pPr>
        <w:jc w:val="left"/>
        <w:rPr>
          <w:rFonts w:cs="Tahoma"/>
          <w:i/>
        </w:rPr>
      </w:pPr>
    </w:p>
    <w:p w14:paraId="457596C7" w14:textId="77777777" w:rsidR="00A62624" w:rsidRPr="00B82962" w:rsidRDefault="00A62624" w:rsidP="00A62624">
      <w:pPr>
        <w:pStyle w:val="Titre1"/>
      </w:pPr>
      <w:r>
        <w:t>CONSEIL MUNICIPAL DU 11 JANVIER 2022</w:t>
      </w:r>
    </w:p>
    <w:p w14:paraId="4B261C0C" w14:textId="77777777" w:rsidR="00A62624" w:rsidRDefault="00A62624" w:rsidP="00A62624"/>
    <w:p w14:paraId="788C48CE" w14:textId="77777777" w:rsidR="00A62624" w:rsidRPr="000A7076" w:rsidRDefault="00A62624" w:rsidP="00A62624">
      <w:pPr>
        <w:autoSpaceDE w:val="0"/>
        <w:adjustRightInd w:val="0"/>
        <w:rPr>
          <w:rFonts w:eastAsia="Calibri" w:cs="Tahoma"/>
          <w:sz w:val="20"/>
        </w:rPr>
      </w:pPr>
    </w:p>
    <w:p w14:paraId="38D20158" w14:textId="77777777" w:rsidR="00A62624" w:rsidRPr="00362B41" w:rsidRDefault="00A62624" w:rsidP="00A62624">
      <w:pPr>
        <w:numPr>
          <w:ilvl w:val="0"/>
          <w:numId w:val="3"/>
        </w:numPr>
        <w:shd w:val="clear" w:color="auto" w:fill="D9E2F3"/>
        <w:rPr>
          <w:b/>
          <w:bCs/>
          <w:szCs w:val="22"/>
          <w:u w:val="single"/>
        </w:rPr>
      </w:pPr>
      <w:bookmarkStart w:id="0" w:name="_Hlk92184844"/>
      <w:r w:rsidRPr="00362B41">
        <w:rPr>
          <w:b/>
          <w:bCs/>
          <w:szCs w:val="22"/>
          <w:u w:val="single"/>
        </w:rPr>
        <w:t>Acquisition parcelle E612 – La Poste – Création d’une servitude de passage</w:t>
      </w:r>
    </w:p>
    <w:bookmarkEnd w:id="0"/>
    <w:p w14:paraId="6B8A6635" w14:textId="77777777" w:rsidR="00A62624" w:rsidRPr="00362B41" w:rsidRDefault="00A62624" w:rsidP="00A62624">
      <w:pPr>
        <w:rPr>
          <w:b/>
          <w:bCs/>
          <w:sz w:val="24"/>
          <w:szCs w:val="24"/>
          <w:u w:val="single"/>
        </w:rPr>
      </w:pPr>
    </w:p>
    <w:p w14:paraId="667333C3" w14:textId="0DA87E39" w:rsidR="00A62624" w:rsidRDefault="00A62624" w:rsidP="00A62624">
      <w:pPr>
        <w:rPr>
          <w:rFonts w:cs="Calibri"/>
          <w:szCs w:val="22"/>
        </w:rPr>
      </w:pPr>
      <w:r w:rsidRPr="00362B41">
        <w:rPr>
          <w:rFonts w:cs="Calibri"/>
          <w:szCs w:val="22"/>
        </w:rPr>
        <w:t>Monsieur le Maire rappelle aux conseillers municipaux que la commune par délibération D-2021-8-2 du 12 octobre 2021, validait l’acquisition de la parcelle E 612 appartenant à La Poste (SCI BP).</w:t>
      </w:r>
      <w:r>
        <w:rPr>
          <w:rFonts w:cs="Calibri"/>
          <w:szCs w:val="22"/>
        </w:rPr>
        <w:t xml:space="preserve"> </w:t>
      </w:r>
      <w:r w:rsidRPr="00362B41">
        <w:rPr>
          <w:rFonts w:cs="Calibri"/>
          <w:szCs w:val="22"/>
        </w:rPr>
        <w:t>La Poste et Me C</w:t>
      </w:r>
      <w:r>
        <w:rPr>
          <w:rFonts w:cs="Calibri"/>
          <w:szCs w:val="22"/>
        </w:rPr>
        <w:t>.</w:t>
      </w:r>
      <w:r w:rsidRPr="00362B41">
        <w:rPr>
          <w:rFonts w:cs="Calibri"/>
          <w:szCs w:val="22"/>
        </w:rPr>
        <w:t xml:space="preserve"> nous indiquent qu’il serait nécessaire de créer une servitude de passage pour répondre à la demande du futur acquéreur du bâtiment de La Poste. En effet l’acquéreur ne veut pas prendre le risque de ne plus avoir d’accès à la parcelle E 610. </w:t>
      </w:r>
    </w:p>
    <w:p w14:paraId="722365CA" w14:textId="723170D2" w:rsidR="00A62624" w:rsidRPr="00A62624" w:rsidRDefault="00A62624" w:rsidP="00A62624">
      <w:pPr>
        <w:rPr>
          <w:szCs w:val="22"/>
        </w:rPr>
      </w:pPr>
      <w:r>
        <w:rPr>
          <w:szCs w:val="22"/>
        </w:rPr>
        <w:t>À l’unanimité</w:t>
      </w:r>
      <w:r w:rsidRPr="00362B41">
        <w:rPr>
          <w:szCs w:val="22"/>
        </w:rPr>
        <w:t xml:space="preserve">, le </w:t>
      </w:r>
      <w:r>
        <w:rPr>
          <w:szCs w:val="22"/>
        </w:rPr>
        <w:t>C</w:t>
      </w:r>
      <w:r w:rsidRPr="00362B41">
        <w:rPr>
          <w:szCs w:val="22"/>
        </w:rPr>
        <w:t xml:space="preserve">onseil </w:t>
      </w:r>
      <w:r>
        <w:rPr>
          <w:szCs w:val="22"/>
        </w:rPr>
        <w:t>M</w:t>
      </w:r>
      <w:r w:rsidRPr="00362B41">
        <w:rPr>
          <w:szCs w:val="22"/>
        </w:rPr>
        <w:t>unicipal A</w:t>
      </w:r>
      <w:r>
        <w:rPr>
          <w:szCs w:val="22"/>
        </w:rPr>
        <w:t>UTORISE</w:t>
      </w:r>
      <w:r w:rsidRPr="00362B41">
        <w:rPr>
          <w:szCs w:val="22"/>
        </w:rPr>
        <w:t xml:space="preserve"> la création d’une servitude de passage sur les parcelles cadastrées section E 611, 614, 629 (appartenant déjà à la commune) et E 612 (acquise par la commune) au profit de la parcelle E 610 appartenant à la SCI BP</w:t>
      </w:r>
      <w:r>
        <w:rPr>
          <w:szCs w:val="22"/>
        </w:rPr>
        <w:t xml:space="preserve">, </w:t>
      </w:r>
      <w:r>
        <w:rPr>
          <w:rFonts w:cs="Calibri"/>
          <w:szCs w:val="22"/>
        </w:rPr>
        <w:t>AUTORISE</w:t>
      </w:r>
      <w:r w:rsidRPr="00362B41">
        <w:rPr>
          <w:rFonts w:cs="Calibri"/>
          <w:szCs w:val="22"/>
        </w:rPr>
        <w:t xml:space="preserve"> Monsieur le Maire à signer tout document et acte y afféren</w:t>
      </w:r>
      <w:r>
        <w:rPr>
          <w:rFonts w:cs="Calibri"/>
          <w:szCs w:val="22"/>
        </w:rPr>
        <w:t xml:space="preserve">t et </w:t>
      </w:r>
      <w:r w:rsidRPr="00362B41">
        <w:rPr>
          <w:rFonts w:cs="Calibri"/>
          <w:szCs w:val="22"/>
        </w:rPr>
        <w:t>V</w:t>
      </w:r>
      <w:r>
        <w:rPr>
          <w:rFonts w:cs="Calibri"/>
          <w:szCs w:val="22"/>
        </w:rPr>
        <w:t>ALIDE</w:t>
      </w:r>
      <w:r w:rsidRPr="00362B41">
        <w:rPr>
          <w:rFonts w:cs="Calibri"/>
          <w:szCs w:val="22"/>
        </w:rPr>
        <w:t xml:space="preserve"> l’intégration des </w:t>
      </w:r>
      <w:r w:rsidRPr="00362B41">
        <w:rPr>
          <w:szCs w:val="22"/>
        </w:rPr>
        <w:t xml:space="preserve">parcelles cadastrées section E 611, 614, 629 (appartenant déjà à la commune) et E 612 (acquise par la commune) </w:t>
      </w:r>
      <w:r w:rsidRPr="00362B41">
        <w:rPr>
          <w:rFonts w:cs="Calibri"/>
          <w:szCs w:val="22"/>
        </w:rPr>
        <w:t>dans le domaine public communal</w:t>
      </w:r>
      <w:r>
        <w:rPr>
          <w:rFonts w:cs="Calibri"/>
          <w:szCs w:val="22"/>
        </w:rPr>
        <w:t>.</w:t>
      </w:r>
    </w:p>
    <w:p w14:paraId="00692AC3" w14:textId="77777777" w:rsidR="00A62624" w:rsidRPr="00362B41" w:rsidRDefault="00A62624" w:rsidP="00A62624">
      <w:pPr>
        <w:pStyle w:val="Paragraphedeliste"/>
        <w:spacing w:after="160" w:line="259" w:lineRule="auto"/>
        <w:contextualSpacing/>
        <w:rPr>
          <w:rFonts w:cs="Calibri"/>
          <w:szCs w:val="22"/>
        </w:rPr>
      </w:pPr>
    </w:p>
    <w:p w14:paraId="5D9A1EF4" w14:textId="77777777" w:rsidR="00A62624" w:rsidRDefault="00A62624" w:rsidP="00A62624">
      <w:pPr>
        <w:shd w:val="clear" w:color="auto" w:fill="D9E2F3"/>
        <w:ind w:left="360"/>
        <w:rPr>
          <w:b/>
          <w:bCs/>
          <w:u w:val="single"/>
        </w:rPr>
      </w:pPr>
      <w:bookmarkStart w:id="1" w:name="_Hlk89855103"/>
      <w:r>
        <w:rPr>
          <w:b/>
          <w:bCs/>
          <w:u w:val="single"/>
        </w:rPr>
        <w:t>2. Avenant n°1 à la convention du 27 mai 2019 relative à l’aménagement de « Chez Besson » sur la Route Départementale n°7</w:t>
      </w:r>
    </w:p>
    <w:bookmarkEnd w:id="1"/>
    <w:p w14:paraId="7CA2659C" w14:textId="77777777" w:rsidR="00A62624" w:rsidRDefault="00A62624" w:rsidP="00A62624"/>
    <w:p w14:paraId="7D20FA45" w14:textId="77777777" w:rsidR="00A62624" w:rsidRDefault="00A62624" w:rsidP="00A62624">
      <w:r>
        <w:t>Monsieur le Maire rappelle à l’assemblée que la commune a signé le 27 mai 2019 avec le Département de la Charente, une convention relative à l’aménagement de sécurité dans la traverse du village de « Chez Besson » sur la Route Départementale n°7.</w:t>
      </w:r>
    </w:p>
    <w:p w14:paraId="0479AA45" w14:textId="77777777" w:rsidR="00A62624" w:rsidRDefault="00A62624" w:rsidP="00A62624">
      <w:r>
        <w:t>Monsieur la Maire agissant pour le compte de la commune de Roullet St-Estèphe sollicite l’autorisation de réaliser l’installation d’une seconde écluse à l’entrée ouest du village de « Chez Besson » conformément aux plans joints en annexe.</w:t>
      </w:r>
    </w:p>
    <w:p w14:paraId="08E54F1B" w14:textId="77777777" w:rsidR="00A62624" w:rsidRDefault="00A62624" w:rsidP="00A62624">
      <w:r>
        <w:t>Il convient donc de modifier par un avenant la convention précitée afin de compléter les dispositions des articles 4 et 6 et de l’annexe 1 de la convention, portant autorisation à la commune de Roullet St-Estèphe d’installer et d’entretenir des aménagements de sécurité sur le domaine public départemental, par l’ajout de la référence du plan ci-dessous :</w:t>
      </w:r>
    </w:p>
    <w:p w14:paraId="601867F1" w14:textId="77777777" w:rsidR="00A62624" w:rsidRDefault="00A62624" w:rsidP="00A62624"/>
    <w:p w14:paraId="23587E0A" w14:textId="77777777" w:rsidR="00A62624" w:rsidRDefault="00A62624" w:rsidP="00A62624">
      <w:pPr>
        <w:numPr>
          <w:ilvl w:val="0"/>
          <w:numId w:val="4"/>
        </w:numPr>
      </w:pPr>
      <w:r>
        <w:t>Commune de Roullet St-Estèphe – route départementale n°7 – Plan de signalisation définitive en date du 08/10/2021.</w:t>
      </w:r>
    </w:p>
    <w:p w14:paraId="14E81848" w14:textId="77777777" w:rsidR="00A62624" w:rsidRDefault="00A62624" w:rsidP="00A62624">
      <w:pPr>
        <w:rPr>
          <w:strike/>
          <w:highlight w:val="cyan"/>
        </w:rPr>
      </w:pPr>
    </w:p>
    <w:p w14:paraId="1DCEEC10" w14:textId="43D6F391" w:rsidR="00A62624" w:rsidRPr="00A62624" w:rsidRDefault="00A62624" w:rsidP="00A62624">
      <w:pPr>
        <w:rPr>
          <w:szCs w:val="22"/>
        </w:rPr>
      </w:pPr>
      <w:r>
        <w:rPr>
          <w:szCs w:val="22"/>
        </w:rPr>
        <w:t>À l’unanimité</w:t>
      </w:r>
      <w:r w:rsidRPr="00362B41">
        <w:rPr>
          <w:szCs w:val="22"/>
        </w:rPr>
        <w:t xml:space="preserve">, le </w:t>
      </w:r>
      <w:r>
        <w:rPr>
          <w:szCs w:val="22"/>
        </w:rPr>
        <w:t>C</w:t>
      </w:r>
      <w:r w:rsidRPr="00362B41">
        <w:rPr>
          <w:szCs w:val="22"/>
        </w:rPr>
        <w:t xml:space="preserve">onseil </w:t>
      </w:r>
      <w:r>
        <w:rPr>
          <w:szCs w:val="22"/>
        </w:rPr>
        <w:t>M</w:t>
      </w:r>
      <w:r w:rsidRPr="00362B41">
        <w:rPr>
          <w:szCs w:val="22"/>
        </w:rPr>
        <w:t>unicipal </w:t>
      </w:r>
      <w:r>
        <w:t>AUTORISE Monsieur le Maire à signer l’avenant n°1 à la convention du 27 mai 2019 relative à l’aménagement de « Chez Besson » sur la Route Départementale n°7</w:t>
      </w:r>
      <w:r>
        <w:t xml:space="preserve"> et </w:t>
      </w:r>
      <w:r>
        <w:t xml:space="preserve">AUTORISE le lancement d’aménagement de « Chez Besson » </w:t>
      </w:r>
    </w:p>
    <w:p w14:paraId="6E283C1A" w14:textId="77777777" w:rsidR="00A62624" w:rsidRDefault="00A62624" w:rsidP="00A62624">
      <w:pPr>
        <w:spacing w:after="160" w:line="259" w:lineRule="auto"/>
        <w:ind w:firstLine="708"/>
        <w:rPr>
          <w:b/>
          <w:bCs/>
          <w:u w:val="single"/>
        </w:rPr>
      </w:pPr>
    </w:p>
    <w:p w14:paraId="1896AA9B" w14:textId="77777777" w:rsidR="00A62624" w:rsidRDefault="00A62624" w:rsidP="00A62624">
      <w:pPr>
        <w:numPr>
          <w:ilvl w:val="0"/>
          <w:numId w:val="6"/>
        </w:numPr>
        <w:shd w:val="clear" w:color="auto" w:fill="D9E2F3"/>
      </w:pPr>
      <w:bookmarkStart w:id="2" w:name="_Hlk92208732"/>
      <w:r w:rsidRPr="00181767">
        <w:rPr>
          <w:b/>
          <w:bCs/>
          <w:szCs w:val="22"/>
          <w:u w:val="single"/>
        </w:rPr>
        <w:t>Plan de financement du projet de terrain multisport</w:t>
      </w:r>
      <w:r>
        <w:rPr>
          <w:b/>
          <w:bCs/>
          <w:szCs w:val="22"/>
          <w:u w:val="single"/>
        </w:rPr>
        <w:t>s</w:t>
      </w:r>
    </w:p>
    <w:bookmarkEnd w:id="2"/>
    <w:p w14:paraId="671BCB35" w14:textId="77777777" w:rsidR="00A62624" w:rsidRDefault="00A62624" w:rsidP="00A62624"/>
    <w:p w14:paraId="304F945C" w14:textId="77777777" w:rsidR="00A62624" w:rsidRPr="008E700D" w:rsidRDefault="00A62624" w:rsidP="00A62624">
      <w:r w:rsidRPr="008E700D">
        <w:t>Monsieur le Maire indique au Conseil</w:t>
      </w:r>
      <w:r>
        <w:t xml:space="preserve"> Municipal</w:t>
      </w:r>
      <w:r w:rsidRPr="008E700D">
        <w:t xml:space="preserve"> que, comme exposé </w:t>
      </w:r>
      <w:r>
        <w:t>en préambule</w:t>
      </w:r>
      <w:r w:rsidRPr="008E700D">
        <w:t xml:space="preserve">, </w:t>
      </w:r>
      <w:r>
        <w:t>il est prévu de réaliser en 2022 la phase 1 du projet de terrain multisports sur le secteur de Monplaisir.</w:t>
      </w:r>
    </w:p>
    <w:p w14:paraId="00D25CBE" w14:textId="77777777" w:rsidR="00A62624" w:rsidRPr="008E700D" w:rsidRDefault="00A62624" w:rsidP="00A62624">
      <w:r w:rsidRPr="008E700D">
        <w:t xml:space="preserve">Le coût total des travaux estimés s’élève à un montant de à </w:t>
      </w:r>
      <w:r>
        <w:t>295 000</w:t>
      </w:r>
      <w:r w:rsidRPr="008E700D">
        <w:t>€ HT</w:t>
      </w:r>
      <w:r>
        <w:t>, hors maîtrise d’œuvre et aléas</w:t>
      </w:r>
      <w:r w:rsidRPr="008E700D">
        <w:t xml:space="preserve"> (soit </w:t>
      </w:r>
      <w:r>
        <w:t>354 000€</w:t>
      </w:r>
      <w:r w:rsidRPr="008E700D">
        <w:t xml:space="preserve"> TTC).</w:t>
      </w:r>
    </w:p>
    <w:p w14:paraId="213C9A00" w14:textId="77777777" w:rsidR="00A62624" w:rsidRPr="008E700D" w:rsidRDefault="00A62624" w:rsidP="00A62624"/>
    <w:p w14:paraId="2CECB597" w14:textId="77777777" w:rsidR="00A62624" w:rsidRDefault="00A62624" w:rsidP="00A62624">
      <w:r w:rsidRPr="008E700D">
        <w:t>Afin de pouvoir demander une subvention au titre de l</w:t>
      </w:r>
      <w:r>
        <w:t>’État, la CAF, le Département, GrandAngoulême, l’ANS et la région</w:t>
      </w:r>
      <w:r w:rsidRPr="008E700D">
        <w:t>, le Conseil Municipal doit acter le plan de financement de l’opération :</w:t>
      </w:r>
    </w:p>
    <w:p w14:paraId="0FFF1AB1" w14:textId="77777777" w:rsidR="00A62624" w:rsidRDefault="00A62624" w:rsidP="00A62624">
      <w:pPr>
        <w:spacing w:after="160" w:line="259" w:lineRule="auto"/>
        <w:ind w:firstLine="708"/>
        <w:rPr>
          <w:b/>
          <w:bCs/>
          <w:u w:val="single"/>
        </w:rPr>
      </w:pPr>
    </w:p>
    <w:tbl>
      <w:tblPr>
        <w:tblW w:w="9420" w:type="dxa"/>
        <w:tblInd w:w="70" w:type="dxa"/>
        <w:tblCellMar>
          <w:left w:w="70" w:type="dxa"/>
          <w:right w:w="70" w:type="dxa"/>
        </w:tblCellMar>
        <w:tblLook w:val="04A0" w:firstRow="1" w:lastRow="0" w:firstColumn="1" w:lastColumn="0" w:noHBand="0" w:noVBand="1"/>
      </w:tblPr>
      <w:tblGrid>
        <w:gridCol w:w="700"/>
        <w:gridCol w:w="3974"/>
        <w:gridCol w:w="1366"/>
        <w:gridCol w:w="1969"/>
        <w:gridCol w:w="1411"/>
      </w:tblGrid>
      <w:tr w:rsidR="00A62624" w:rsidRPr="007B22DE" w14:paraId="783782E8" w14:textId="77777777" w:rsidTr="0054638E">
        <w:trPr>
          <w:trHeight w:val="330"/>
        </w:trPr>
        <w:tc>
          <w:tcPr>
            <w:tcW w:w="700" w:type="dxa"/>
            <w:tcBorders>
              <w:top w:val="nil"/>
              <w:left w:val="nil"/>
              <w:bottom w:val="nil"/>
              <w:right w:val="nil"/>
            </w:tcBorders>
            <w:shd w:val="clear" w:color="auto" w:fill="auto"/>
            <w:noWrap/>
            <w:vAlign w:val="bottom"/>
            <w:hideMark/>
          </w:tcPr>
          <w:p w14:paraId="48AFB64E" w14:textId="77777777" w:rsidR="00A62624" w:rsidRPr="007B22DE" w:rsidRDefault="00A62624" w:rsidP="0054638E">
            <w:pPr>
              <w:jc w:val="left"/>
              <w:rPr>
                <w:rFonts w:ascii="Times New Roman" w:hAnsi="Times New Roman"/>
                <w:sz w:val="18"/>
                <w:szCs w:val="18"/>
              </w:rPr>
            </w:pPr>
          </w:p>
        </w:tc>
        <w:tc>
          <w:tcPr>
            <w:tcW w:w="534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7F1A0CC"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Dépenses</w:t>
            </w:r>
          </w:p>
        </w:tc>
        <w:tc>
          <w:tcPr>
            <w:tcW w:w="3380" w:type="dxa"/>
            <w:gridSpan w:val="2"/>
            <w:tcBorders>
              <w:top w:val="single" w:sz="4" w:space="0" w:color="auto"/>
              <w:left w:val="nil"/>
              <w:bottom w:val="nil"/>
              <w:right w:val="single" w:sz="4" w:space="0" w:color="auto"/>
            </w:tcBorders>
            <w:shd w:val="clear" w:color="auto" w:fill="auto"/>
            <w:noWrap/>
            <w:vAlign w:val="bottom"/>
            <w:hideMark/>
          </w:tcPr>
          <w:p w14:paraId="2BB274CC"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Recettes</w:t>
            </w:r>
          </w:p>
        </w:tc>
      </w:tr>
      <w:tr w:rsidR="00A62624" w:rsidRPr="007B22DE" w14:paraId="2FE6BFE2" w14:textId="77777777" w:rsidTr="0054638E">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0575"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Postes</w:t>
            </w:r>
          </w:p>
        </w:tc>
        <w:tc>
          <w:tcPr>
            <w:tcW w:w="3974" w:type="dxa"/>
            <w:tcBorders>
              <w:top w:val="single" w:sz="4" w:space="0" w:color="auto"/>
              <w:left w:val="nil"/>
              <w:bottom w:val="single" w:sz="4" w:space="0" w:color="auto"/>
              <w:right w:val="single" w:sz="4" w:space="0" w:color="auto"/>
            </w:tcBorders>
            <w:shd w:val="clear" w:color="auto" w:fill="auto"/>
            <w:noWrap/>
            <w:vAlign w:val="bottom"/>
            <w:hideMark/>
          </w:tcPr>
          <w:p w14:paraId="702C00B0"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Libellé</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63236010"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Montant (HT)</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14:paraId="5F293707"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Libellé</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4B30F2FD"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Montant (HT)</w:t>
            </w:r>
          </w:p>
        </w:tc>
      </w:tr>
      <w:tr w:rsidR="00A62624" w:rsidRPr="007B22DE" w14:paraId="64E3A55F"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5C1120"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1</w:t>
            </w:r>
          </w:p>
        </w:tc>
        <w:tc>
          <w:tcPr>
            <w:tcW w:w="3974" w:type="dxa"/>
            <w:tcBorders>
              <w:top w:val="nil"/>
              <w:left w:val="nil"/>
              <w:bottom w:val="single" w:sz="4" w:space="0" w:color="auto"/>
              <w:right w:val="single" w:sz="4" w:space="0" w:color="auto"/>
            </w:tcBorders>
            <w:shd w:val="clear" w:color="auto" w:fill="auto"/>
            <w:noWrap/>
            <w:vAlign w:val="bottom"/>
            <w:hideMark/>
          </w:tcPr>
          <w:p w14:paraId="6109D22A"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Terrassement, Sanitaires, Stationnement</w:t>
            </w:r>
          </w:p>
        </w:tc>
        <w:tc>
          <w:tcPr>
            <w:tcW w:w="1366" w:type="dxa"/>
            <w:tcBorders>
              <w:top w:val="nil"/>
              <w:left w:val="nil"/>
              <w:bottom w:val="single" w:sz="4" w:space="0" w:color="auto"/>
              <w:right w:val="single" w:sz="4" w:space="0" w:color="auto"/>
            </w:tcBorders>
            <w:shd w:val="clear" w:color="auto" w:fill="auto"/>
            <w:noWrap/>
            <w:vAlign w:val="bottom"/>
            <w:hideMark/>
          </w:tcPr>
          <w:p w14:paraId="50D0716B"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167 000,00 €</w:t>
            </w:r>
          </w:p>
        </w:tc>
        <w:tc>
          <w:tcPr>
            <w:tcW w:w="1969" w:type="dxa"/>
            <w:tcBorders>
              <w:top w:val="nil"/>
              <w:left w:val="nil"/>
              <w:bottom w:val="single" w:sz="4" w:space="0" w:color="auto"/>
              <w:right w:val="single" w:sz="4" w:space="0" w:color="auto"/>
            </w:tcBorders>
            <w:shd w:val="clear" w:color="auto" w:fill="auto"/>
            <w:noWrap/>
            <w:vAlign w:val="bottom"/>
            <w:hideMark/>
          </w:tcPr>
          <w:p w14:paraId="679BFFBE"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14:paraId="66AF0F1C"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r>
      <w:tr w:rsidR="00A62624" w:rsidRPr="007B22DE" w14:paraId="674F0E90"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4C258D"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1bis</w:t>
            </w:r>
          </w:p>
        </w:tc>
        <w:tc>
          <w:tcPr>
            <w:tcW w:w="3974" w:type="dxa"/>
            <w:tcBorders>
              <w:top w:val="nil"/>
              <w:left w:val="nil"/>
              <w:bottom w:val="single" w:sz="4" w:space="0" w:color="auto"/>
              <w:right w:val="single" w:sz="4" w:space="0" w:color="auto"/>
            </w:tcBorders>
            <w:shd w:val="clear" w:color="auto" w:fill="auto"/>
            <w:noWrap/>
            <w:vAlign w:val="bottom"/>
            <w:hideMark/>
          </w:tcPr>
          <w:p w14:paraId="6049453F"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Sécurisation du site</w:t>
            </w:r>
          </w:p>
        </w:tc>
        <w:tc>
          <w:tcPr>
            <w:tcW w:w="1366" w:type="dxa"/>
            <w:tcBorders>
              <w:top w:val="nil"/>
              <w:left w:val="nil"/>
              <w:bottom w:val="single" w:sz="4" w:space="0" w:color="auto"/>
              <w:right w:val="single" w:sz="4" w:space="0" w:color="auto"/>
            </w:tcBorders>
            <w:shd w:val="clear" w:color="auto" w:fill="auto"/>
            <w:noWrap/>
            <w:vAlign w:val="bottom"/>
            <w:hideMark/>
          </w:tcPr>
          <w:p w14:paraId="75F27679"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20 000,00 €</w:t>
            </w:r>
          </w:p>
        </w:tc>
        <w:tc>
          <w:tcPr>
            <w:tcW w:w="1969" w:type="dxa"/>
            <w:tcBorders>
              <w:top w:val="nil"/>
              <w:left w:val="nil"/>
              <w:bottom w:val="single" w:sz="4" w:space="0" w:color="auto"/>
              <w:right w:val="single" w:sz="4" w:space="0" w:color="auto"/>
            </w:tcBorders>
            <w:shd w:val="clear" w:color="auto" w:fill="auto"/>
            <w:noWrap/>
            <w:vAlign w:val="bottom"/>
            <w:hideMark/>
          </w:tcPr>
          <w:p w14:paraId="71B7F212"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CAF (postes 2 et 3)</w:t>
            </w:r>
          </w:p>
        </w:tc>
        <w:tc>
          <w:tcPr>
            <w:tcW w:w="1411" w:type="dxa"/>
            <w:tcBorders>
              <w:top w:val="nil"/>
              <w:left w:val="nil"/>
              <w:bottom w:val="single" w:sz="4" w:space="0" w:color="auto"/>
              <w:right w:val="single" w:sz="4" w:space="0" w:color="auto"/>
            </w:tcBorders>
            <w:shd w:val="clear" w:color="auto" w:fill="auto"/>
            <w:noWrap/>
            <w:vAlign w:val="bottom"/>
            <w:hideMark/>
          </w:tcPr>
          <w:p w14:paraId="38CE8EF5"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25 000,00 €</w:t>
            </w:r>
          </w:p>
        </w:tc>
      </w:tr>
      <w:tr w:rsidR="00A62624" w:rsidRPr="007B22DE" w14:paraId="1A122173"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EEA80A"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2</w:t>
            </w:r>
          </w:p>
        </w:tc>
        <w:tc>
          <w:tcPr>
            <w:tcW w:w="3974" w:type="dxa"/>
            <w:tcBorders>
              <w:top w:val="nil"/>
              <w:left w:val="nil"/>
              <w:bottom w:val="single" w:sz="4" w:space="0" w:color="auto"/>
              <w:right w:val="single" w:sz="4" w:space="0" w:color="auto"/>
            </w:tcBorders>
            <w:shd w:val="clear" w:color="auto" w:fill="auto"/>
            <w:noWrap/>
            <w:vAlign w:val="bottom"/>
            <w:hideMark/>
          </w:tcPr>
          <w:p w14:paraId="04B17FE6"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Terrain Multisport installé</w:t>
            </w:r>
          </w:p>
        </w:tc>
        <w:tc>
          <w:tcPr>
            <w:tcW w:w="1366" w:type="dxa"/>
            <w:tcBorders>
              <w:top w:val="nil"/>
              <w:left w:val="nil"/>
              <w:bottom w:val="single" w:sz="4" w:space="0" w:color="auto"/>
              <w:right w:val="single" w:sz="4" w:space="0" w:color="auto"/>
            </w:tcBorders>
            <w:shd w:val="clear" w:color="auto" w:fill="auto"/>
            <w:noWrap/>
            <w:vAlign w:val="bottom"/>
            <w:hideMark/>
          </w:tcPr>
          <w:p w14:paraId="28843C20"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50 000,00 €</w:t>
            </w:r>
          </w:p>
        </w:tc>
        <w:tc>
          <w:tcPr>
            <w:tcW w:w="1969" w:type="dxa"/>
            <w:tcBorders>
              <w:top w:val="nil"/>
              <w:left w:val="nil"/>
              <w:bottom w:val="single" w:sz="4" w:space="0" w:color="auto"/>
              <w:right w:val="single" w:sz="4" w:space="0" w:color="auto"/>
            </w:tcBorders>
            <w:shd w:val="clear" w:color="auto" w:fill="auto"/>
            <w:noWrap/>
            <w:vAlign w:val="bottom"/>
            <w:hideMark/>
          </w:tcPr>
          <w:p w14:paraId="7403597C"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Département</w:t>
            </w:r>
          </w:p>
        </w:tc>
        <w:tc>
          <w:tcPr>
            <w:tcW w:w="1411" w:type="dxa"/>
            <w:tcBorders>
              <w:top w:val="nil"/>
              <w:left w:val="nil"/>
              <w:bottom w:val="single" w:sz="4" w:space="0" w:color="auto"/>
              <w:right w:val="single" w:sz="4" w:space="0" w:color="auto"/>
            </w:tcBorders>
            <w:shd w:val="clear" w:color="auto" w:fill="auto"/>
            <w:noWrap/>
            <w:vAlign w:val="bottom"/>
            <w:hideMark/>
          </w:tcPr>
          <w:p w14:paraId="3F8CDD49"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25 000,00 €</w:t>
            </w:r>
          </w:p>
        </w:tc>
      </w:tr>
      <w:tr w:rsidR="00A62624" w:rsidRPr="007B22DE" w14:paraId="295AC945"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99E9C8"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3</w:t>
            </w:r>
          </w:p>
        </w:tc>
        <w:tc>
          <w:tcPr>
            <w:tcW w:w="3974" w:type="dxa"/>
            <w:tcBorders>
              <w:top w:val="nil"/>
              <w:left w:val="nil"/>
              <w:bottom w:val="single" w:sz="4" w:space="0" w:color="auto"/>
              <w:right w:val="single" w:sz="4" w:space="0" w:color="auto"/>
            </w:tcBorders>
            <w:shd w:val="clear" w:color="auto" w:fill="auto"/>
            <w:noWrap/>
            <w:vAlign w:val="bottom"/>
            <w:hideMark/>
          </w:tcPr>
          <w:p w14:paraId="5FAA6F8D"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Module Jeux 0-6 ans installé</w:t>
            </w:r>
          </w:p>
        </w:tc>
        <w:tc>
          <w:tcPr>
            <w:tcW w:w="1366" w:type="dxa"/>
            <w:tcBorders>
              <w:top w:val="nil"/>
              <w:left w:val="nil"/>
              <w:bottom w:val="single" w:sz="4" w:space="0" w:color="auto"/>
              <w:right w:val="single" w:sz="4" w:space="0" w:color="auto"/>
            </w:tcBorders>
            <w:shd w:val="clear" w:color="auto" w:fill="auto"/>
            <w:noWrap/>
            <w:vAlign w:val="bottom"/>
            <w:hideMark/>
          </w:tcPr>
          <w:p w14:paraId="28866285"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31 000,00 €</w:t>
            </w:r>
          </w:p>
        </w:tc>
        <w:tc>
          <w:tcPr>
            <w:tcW w:w="1969" w:type="dxa"/>
            <w:tcBorders>
              <w:top w:val="nil"/>
              <w:left w:val="nil"/>
              <w:bottom w:val="single" w:sz="4" w:space="0" w:color="auto"/>
              <w:right w:val="single" w:sz="4" w:space="0" w:color="auto"/>
            </w:tcBorders>
            <w:shd w:val="clear" w:color="auto" w:fill="auto"/>
            <w:noWrap/>
            <w:vAlign w:val="bottom"/>
            <w:hideMark/>
          </w:tcPr>
          <w:p w14:paraId="467E4A2E"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GrandAngoulême</w:t>
            </w:r>
          </w:p>
        </w:tc>
        <w:tc>
          <w:tcPr>
            <w:tcW w:w="1411" w:type="dxa"/>
            <w:tcBorders>
              <w:top w:val="nil"/>
              <w:left w:val="nil"/>
              <w:bottom w:val="single" w:sz="4" w:space="0" w:color="auto"/>
              <w:right w:val="single" w:sz="4" w:space="0" w:color="auto"/>
            </w:tcBorders>
            <w:shd w:val="clear" w:color="auto" w:fill="auto"/>
            <w:noWrap/>
            <w:vAlign w:val="bottom"/>
            <w:hideMark/>
          </w:tcPr>
          <w:p w14:paraId="75F09396"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20 000,00 €</w:t>
            </w:r>
          </w:p>
        </w:tc>
      </w:tr>
      <w:tr w:rsidR="00A62624" w:rsidRPr="007B22DE" w14:paraId="3287432F"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AE82593"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4</w:t>
            </w:r>
          </w:p>
        </w:tc>
        <w:tc>
          <w:tcPr>
            <w:tcW w:w="3974" w:type="dxa"/>
            <w:tcBorders>
              <w:top w:val="nil"/>
              <w:left w:val="nil"/>
              <w:bottom w:val="single" w:sz="4" w:space="0" w:color="auto"/>
              <w:right w:val="single" w:sz="4" w:space="0" w:color="auto"/>
            </w:tcBorders>
            <w:shd w:val="clear" w:color="auto" w:fill="auto"/>
            <w:noWrap/>
            <w:vAlign w:val="bottom"/>
            <w:hideMark/>
          </w:tcPr>
          <w:p w14:paraId="56F63325"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Combo Fitness installé</w:t>
            </w:r>
          </w:p>
        </w:tc>
        <w:tc>
          <w:tcPr>
            <w:tcW w:w="1366" w:type="dxa"/>
            <w:tcBorders>
              <w:top w:val="nil"/>
              <w:left w:val="nil"/>
              <w:bottom w:val="single" w:sz="4" w:space="0" w:color="auto"/>
              <w:right w:val="single" w:sz="4" w:space="0" w:color="auto"/>
            </w:tcBorders>
            <w:shd w:val="clear" w:color="auto" w:fill="auto"/>
            <w:noWrap/>
            <w:vAlign w:val="bottom"/>
            <w:hideMark/>
          </w:tcPr>
          <w:p w14:paraId="3E14FBDE"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10 000,00 €</w:t>
            </w:r>
          </w:p>
        </w:tc>
        <w:tc>
          <w:tcPr>
            <w:tcW w:w="1969" w:type="dxa"/>
            <w:tcBorders>
              <w:top w:val="nil"/>
              <w:left w:val="nil"/>
              <w:bottom w:val="single" w:sz="4" w:space="0" w:color="auto"/>
              <w:right w:val="single" w:sz="4" w:space="0" w:color="auto"/>
            </w:tcBorders>
            <w:shd w:val="clear" w:color="auto" w:fill="auto"/>
            <w:noWrap/>
            <w:vAlign w:val="bottom"/>
            <w:hideMark/>
          </w:tcPr>
          <w:p w14:paraId="460F3CEE"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ANS</w:t>
            </w:r>
          </w:p>
        </w:tc>
        <w:tc>
          <w:tcPr>
            <w:tcW w:w="1411" w:type="dxa"/>
            <w:tcBorders>
              <w:top w:val="nil"/>
              <w:left w:val="nil"/>
              <w:bottom w:val="single" w:sz="4" w:space="0" w:color="auto"/>
              <w:right w:val="single" w:sz="4" w:space="0" w:color="auto"/>
            </w:tcBorders>
            <w:shd w:val="clear" w:color="auto" w:fill="auto"/>
            <w:noWrap/>
            <w:vAlign w:val="bottom"/>
            <w:hideMark/>
          </w:tcPr>
          <w:p w14:paraId="51A142AA"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20 000,00 €</w:t>
            </w:r>
          </w:p>
        </w:tc>
      </w:tr>
      <w:tr w:rsidR="00A62624" w:rsidRPr="007B22DE" w14:paraId="724E96B7"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A292A3C"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5</w:t>
            </w:r>
          </w:p>
        </w:tc>
        <w:tc>
          <w:tcPr>
            <w:tcW w:w="3974" w:type="dxa"/>
            <w:tcBorders>
              <w:top w:val="nil"/>
              <w:left w:val="nil"/>
              <w:bottom w:val="single" w:sz="4" w:space="0" w:color="auto"/>
              <w:right w:val="single" w:sz="4" w:space="0" w:color="auto"/>
            </w:tcBorders>
            <w:shd w:val="clear" w:color="auto" w:fill="auto"/>
            <w:noWrap/>
            <w:vAlign w:val="bottom"/>
            <w:hideMark/>
          </w:tcPr>
          <w:p w14:paraId="6845F033"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Éclairage Public</w:t>
            </w:r>
          </w:p>
        </w:tc>
        <w:tc>
          <w:tcPr>
            <w:tcW w:w="1366" w:type="dxa"/>
            <w:tcBorders>
              <w:top w:val="nil"/>
              <w:left w:val="nil"/>
              <w:bottom w:val="single" w:sz="4" w:space="0" w:color="auto"/>
              <w:right w:val="single" w:sz="4" w:space="0" w:color="auto"/>
            </w:tcBorders>
            <w:shd w:val="clear" w:color="auto" w:fill="auto"/>
            <w:noWrap/>
            <w:vAlign w:val="bottom"/>
            <w:hideMark/>
          </w:tcPr>
          <w:p w14:paraId="5E1CBB67"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17 000,00 €</w:t>
            </w:r>
          </w:p>
        </w:tc>
        <w:tc>
          <w:tcPr>
            <w:tcW w:w="1969" w:type="dxa"/>
            <w:tcBorders>
              <w:top w:val="nil"/>
              <w:left w:val="nil"/>
              <w:bottom w:val="single" w:sz="4" w:space="0" w:color="auto"/>
              <w:right w:val="single" w:sz="4" w:space="0" w:color="auto"/>
            </w:tcBorders>
            <w:shd w:val="clear" w:color="auto" w:fill="auto"/>
            <w:noWrap/>
            <w:vAlign w:val="bottom"/>
            <w:hideMark/>
          </w:tcPr>
          <w:p w14:paraId="0F4E4752"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14:paraId="4912D3A7"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r>
      <w:tr w:rsidR="00A62624" w:rsidRPr="007B22DE" w14:paraId="42371AAA" w14:textId="77777777" w:rsidTr="0054638E">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F8DDA5" w14:textId="77777777" w:rsidR="00A62624" w:rsidRPr="007B22DE" w:rsidRDefault="00A62624" w:rsidP="0054638E">
            <w:pPr>
              <w:jc w:val="center"/>
              <w:rPr>
                <w:rFonts w:ascii="Century Gothic" w:hAnsi="Century Gothic" w:cs="Calibri"/>
                <w:b/>
                <w:bCs/>
                <w:color w:val="000000"/>
                <w:sz w:val="18"/>
                <w:szCs w:val="18"/>
              </w:rPr>
            </w:pPr>
            <w:r w:rsidRPr="007B22DE">
              <w:rPr>
                <w:rFonts w:ascii="Century Gothic" w:hAnsi="Century Gothic" w:cs="Calibri"/>
                <w:b/>
                <w:bCs/>
                <w:color w:val="000000"/>
                <w:sz w:val="18"/>
                <w:szCs w:val="18"/>
              </w:rPr>
              <w:t>6</w:t>
            </w:r>
          </w:p>
        </w:tc>
        <w:tc>
          <w:tcPr>
            <w:tcW w:w="3974" w:type="dxa"/>
            <w:tcBorders>
              <w:top w:val="nil"/>
              <w:left w:val="nil"/>
              <w:bottom w:val="single" w:sz="4" w:space="0" w:color="auto"/>
              <w:right w:val="single" w:sz="4" w:space="0" w:color="auto"/>
            </w:tcBorders>
            <w:shd w:val="clear" w:color="auto" w:fill="auto"/>
            <w:noWrap/>
            <w:vAlign w:val="bottom"/>
            <w:hideMark/>
          </w:tcPr>
          <w:p w14:paraId="255BE3D3"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14:paraId="513FEA2C"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 </w:t>
            </w:r>
          </w:p>
        </w:tc>
        <w:tc>
          <w:tcPr>
            <w:tcW w:w="1969" w:type="dxa"/>
            <w:tcBorders>
              <w:top w:val="nil"/>
              <w:left w:val="nil"/>
              <w:bottom w:val="single" w:sz="4" w:space="0" w:color="auto"/>
              <w:right w:val="single" w:sz="4" w:space="0" w:color="auto"/>
            </w:tcBorders>
            <w:shd w:val="clear" w:color="auto" w:fill="auto"/>
            <w:noWrap/>
            <w:vAlign w:val="bottom"/>
            <w:hideMark/>
          </w:tcPr>
          <w:p w14:paraId="1C076FA1" w14:textId="77777777" w:rsidR="00A62624" w:rsidRPr="007B22DE" w:rsidRDefault="00A62624" w:rsidP="0054638E">
            <w:pPr>
              <w:jc w:val="left"/>
              <w:rPr>
                <w:rFonts w:ascii="Century Gothic" w:hAnsi="Century Gothic" w:cs="Calibri"/>
                <w:color w:val="000000"/>
                <w:sz w:val="18"/>
                <w:szCs w:val="18"/>
              </w:rPr>
            </w:pPr>
            <w:r w:rsidRPr="007B22DE">
              <w:rPr>
                <w:rFonts w:ascii="Century Gothic" w:hAnsi="Century Gothic" w:cs="Calibri"/>
                <w:color w:val="000000"/>
                <w:sz w:val="18"/>
                <w:szCs w:val="18"/>
              </w:rPr>
              <w:t>Autofinancement</w:t>
            </w:r>
          </w:p>
        </w:tc>
        <w:tc>
          <w:tcPr>
            <w:tcW w:w="1411" w:type="dxa"/>
            <w:tcBorders>
              <w:top w:val="nil"/>
              <w:left w:val="nil"/>
              <w:bottom w:val="single" w:sz="4" w:space="0" w:color="auto"/>
              <w:right w:val="single" w:sz="4" w:space="0" w:color="auto"/>
            </w:tcBorders>
            <w:shd w:val="clear" w:color="auto" w:fill="auto"/>
            <w:noWrap/>
            <w:vAlign w:val="bottom"/>
            <w:hideMark/>
          </w:tcPr>
          <w:p w14:paraId="64523E91" w14:textId="77777777" w:rsidR="00A62624" w:rsidRPr="007B22DE" w:rsidRDefault="00A62624" w:rsidP="0054638E">
            <w:pPr>
              <w:jc w:val="right"/>
              <w:rPr>
                <w:rFonts w:ascii="Century Gothic" w:hAnsi="Century Gothic" w:cs="Calibri"/>
                <w:color w:val="000000"/>
                <w:sz w:val="18"/>
                <w:szCs w:val="18"/>
              </w:rPr>
            </w:pPr>
            <w:r w:rsidRPr="007B22DE">
              <w:rPr>
                <w:rFonts w:ascii="Century Gothic" w:hAnsi="Century Gothic" w:cs="Calibri"/>
                <w:color w:val="000000"/>
                <w:sz w:val="18"/>
                <w:szCs w:val="18"/>
              </w:rPr>
              <w:t>205 000,00 €</w:t>
            </w:r>
          </w:p>
        </w:tc>
      </w:tr>
      <w:tr w:rsidR="00A62624" w:rsidRPr="007B22DE" w14:paraId="557D5F72" w14:textId="77777777" w:rsidTr="0054638E">
        <w:trPr>
          <w:trHeight w:val="330"/>
        </w:trPr>
        <w:tc>
          <w:tcPr>
            <w:tcW w:w="700" w:type="dxa"/>
            <w:tcBorders>
              <w:top w:val="nil"/>
              <w:left w:val="nil"/>
              <w:bottom w:val="nil"/>
              <w:right w:val="nil"/>
            </w:tcBorders>
            <w:shd w:val="clear" w:color="auto" w:fill="auto"/>
            <w:noWrap/>
            <w:vAlign w:val="bottom"/>
            <w:hideMark/>
          </w:tcPr>
          <w:p w14:paraId="5706CB5D" w14:textId="77777777" w:rsidR="00A62624" w:rsidRPr="007B22DE" w:rsidRDefault="00A62624" w:rsidP="0054638E">
            <w:pPr>
              <w:jc w:val="right"/>
              <w:rPr>
                <w:rFonts w:ascii="Century Gothic" w:hAnsi="Century Gothic" w:cs="Calibri"/>
                <w:color w:val="000000"/>
                <w:sz w:val="18"/>
                <w:szCs w:val="18"/>
              </w:rPr>
            </w:pPr>
          </w:p>
        </w:tc>
        <w:tc>
          <w:tcPr>
            <w:tcW w:w="3974" w:type="dxa"/>
            <w:tcBorders>
              <w:top w:val="nil"/>
              <w:left w:val="nil"/>
              <w:bottom w:val="nil"/>
              <w:right w:val="nil"/>
            </w:tcBorders>
            <w:shd w:val="clear" w:color="auto" w:fill="auto"/>
            <w:noWrap/>
            <w:vAlign w:val="bottom"/>
            <w:hideMark/>
          </w:tcPr>
          <w:p w14:paraId="3AB4A64C" w14:textId="77777777" w:rsidR="00A62624" w:rsidRPr="007B22DE" w:rsidRDefault="00A62624" w:rsidP="0054638E">
            <w:pPr>
              <w:jc w:val="center"/>
              <w:rPr>
                <w:rFonts w:ascii="Times New Roman" w:hAnsi="Times New Roman"/>
                <w:sz w:val="18"/>
                <w:szCs w:val="18"/>
              </w:rPr>
            </w:pPr>
          </w:p>
        </w:tc>
        <w:tc>
          <w:tcPr>
            <w:tcW w:w="1366" w:type="dxa"/>
            <w:tcBorders>
              <w:top w:val="nil"/>
              <w:left w:val="nil"/>
              <w:bottom w:val="nil"/>
              <w:right w:val="nil"/>
            </w:tcBorders>
            <w:shd w:val="clear" w:color="auto" w:fill="auto"/>
            <w:noWrap/>
            <w:vAlign w:val="bottom"/>
            <w:hideMark/>
          </w:tcPr>
          <w:p w14:paraId="3F5C8096" w14:textId="77777777" w:rsidR="00A62624" w:rsidRPr="007B22DE" w:rsidRDefault="00A62624" w:rsidP="0054638E">
            <w:pPr>
              <w:jc w:val="left"/>
              <w:rPr>
                <w:rFonts w:ascii="Times New Roman" w:hAnsi="Times New Roman"/>
                <w:sz w:val="18"/>
                <w:szCs w:val="18"/>
              </w:rPr>
            </w:pPr>
          </w:p>
        </w:tc>
        <w:tc>
          <w:tcPr>
            <w:tcW w:w="1969" w:type="dxa"/>
            <w:tcBorders>
              <w:top w:val="nil"/>
              <w:left w:val="nil"/>
              <w:bottom w:val="nil"/>
              <w:right w:val="nil"/>
            </w:tcBorders>
            <w:shd w:val="clear" w:color="auto" w:fill="auto"/>
            <w:noWrap/>
            <w:vAlign w:val="bottom"/>
            <w:hideMark/>
          </w:tcPr>
          <w:p w14:paraId="5ABDBF33" w14:textId="77777777" w:rsidR="00A62624" w:rsidRPr="007B22DE" w:rsidRDefault="00A62624" w:rsidP="0054638E">
            <w:pPr>
              <w:jc w:val="left"/>
              <w:rPr>
                <w:rFonts w:ascii="Times New Roman" w:hAnsi="Times New Roman"/>
                <w:sz w:val="18"/>
                <w:szCs w:val="18"/>
              </w:rPr>
            </w:pPr>
          </w:p>
        </w:tc>
        <w:tc>
          <w:tcPr>
            <w:tcW w:w="1411" w:type="dxa"/>
            <w:tcBorders>
              <w:top w:val="nil"/>
              <w:left w:val="nil"/>
              <w:bottom w:val="nil"/>
              <w:right w:val="nil"/>
            </w:tcBorders>
            <w:shd w:val="clear" w:color="auto" w:fill="auto"/>
            <w:noWrap/>
            <w:vAlign w:val="bottom"/>
            <w:hideMark/>
          </w:tcPr>
          <w:p w14:paraId="3C5CF705" w14:textId="77777777" w:rsidR="00A62624" w:rsidRPr="007B22DE" w:rsidRDefault="00A62624" w:rsidP="0054638E">
            <w:pPr>
              <w:jc w:val="left"/>
              <w:rPr>
                <w:rFonts w:ascii="Times New Roman" w:hAnsi="Times New Roman"/>
                <w:sz w:val="18"/>
                <w:szCs w:val="18"/>
              </w:rPr>
            </w:pPr>
          </w:p>
        </w:tc>
      </w:tr>
      <w:tr w:rsidR="00A62624" w:rsidRPr="007B22DE" w14:paraId="78445723" w14:textId="77777777" w:rsidTr="0054638E">
        <w:trPr>
          <w:trHeight w:val="330"/>
        </w:trPr>
        <w:tc>
          <w:tcPr>
            <w:tcW w:w="4674" w:type="dxa"/>
            <w:gridSpan w:val="2"/>
            <w:tcBorders>
              <w:top w:val="nil"/>
              <w:left w:val="nil"/>
              <w:bottom w:val="nil"/>
              <w:right w:val="nil"/>
            </w:tcBorders>
            <w:shd w:val="clear" w:color="auto" w:fill="auto"/>
            <w:noWrap/>
            <w:vAlign w:val="bottom"/>
            <w:hideMark/>
          </w:tcPr>
          <w:p w14:paraId="45C37015" w14:textId="77777777" w:rsidR="00A62624" w:rsidRPr="007B22DE" w:rsidRDefault="00A62624" w:rsidP="0054638E">
            <w:pPr>
              <w:jc w:val="center"/>
              <w:rPr>
                <w:rFonts w:ascii="Century Gothic" w:hAnsi="Century Gothic" w:cs="Calibri"/>
                <w:b/>
                <w:bCs/>
                <w:color w:val="ED7D31"/>
                <w:sz w:val="18"/>
                <w:szCs w:val="18"/>
              </w:rPr>
            </w:pPr>
            <w:r w:rsidRPr="007B22DE">
              <w:rPr>
                <w:rFonts w:ascii="Century Gothic" w:hAnsi="Century Gothic" w:cs="Calibri"/>
                <w:b/>
                <w:bCs/>
                <w:color w:val="ED7D31"/>
                <w:sz w:val="18"/>
                <w:szCs w:val="18"/>
              </w:rPr>
              <w:t>Coût HT (hors maîtrise d'œuvre et aléas)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9D08" w14:textId="77777777" w:rsidR="00A62624" w:rsidRPr="007B22DE" w:rsidRDefault="00A62624" w:rsidP="0054638E">
            <w:pPr>
              <w:jc w:val="right"/>
              <w:rPr>
                <w:rFonts w:ascii="Century Gothic" w:hAnsi="Century Gothic" w:cs="Calibri"/>
                <w:b/>
                <w:bCs/>
                <w:color w:val="C65911"/>
                <w:sz w:val="18"/>
                <w:szCs w:val="18"/>
              </w:rPr>
            </w:pPr>
            <w:r w:rsidRPr="007B22DE">
              <w:rPr>
                <w:rFonts w:ascii="Century Gothic" w:hAnsi="Century Gothic" w:cs="Calibri"/>
                <w:b/>
                <w:bCs/>
                <w:color w:val="C65911"/>
                <w:sz w:val="18"/>
                <w:szCs w:val="18"/>
              </w:rPr>
              <w:t>295 000,00 €</w:t>
            </w:r>
          </w:p>
        </w:tc>
        <w:tc>
          <w:tcPr>
            <w:tcW w:w="1969" w:type="dxa"/>
            <w:tcBorders>
              <w:top w:val="nil"/>
              <w:left w:val="nil"/>
              <w:bottom w:val="nil"/>
              <w:right w:val="nil"/>
            </w:tcBorders>
            <w:shd w:val="clear" w:color="auto" w:fill="auto"/>
            <w:noWrap/>
            <w:vAlign w:val="bottom"/>
            <w:hideMark/>
          </w:tcPr>
          <w:p w14:paraId="6D284014" w14:textId="77777777" w:rsidR="00A62624" w:rsidRPr="007B22DE" w:rsidRDefault="00A62624" w:rsidP="0054638E">
            <w:pPr>
              <w:jc w:val="right"/>
              <w:rPr>
                <w:rFonts w:ascii="Century Gothic" w:hAnsi="Century Gothic" w:cs="Calibri"/>
                <w:b/>
                <w:bCs/>
                <w:color w:val="C65911"/>
                <w:sz w:val="18"/>
                <w:szCs w:val="18"/>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F28FD" w14:textId="77777777" w:rsidR="00A62624" w:rsidRPr="007B22DE" w:rsidRDefault="00A62624" w:rsidP="0054638E">
            <w:pPr>
              <w:jc w:val="right"/>
              <w:rPr>
                <w:rFonts w:ascii="Century Gothic" w:hAnsi="Century Gothic" w:cs="Calibri"/>
                <w:b/>
                <w:bCs/>
                <w:color w:val="C65911"/>
                <w:sz w:val="18"/>
                <w:szCs w:val="18"/>
              </w:rPr>
            </w:pPr>
            <w:r w:rsidRPr="007B22DE">
              <w:rPr>
                <w:rFonts w:ascii="Century Gothic" w:hAnsi="Century Gothic" w:cs="Calibri"/>
                <w:b/>
                <w:bCs/>
                <w:color w:val="C65911"/>
                <w:sz w:val="18"/>
                <w:szCs w:val="18"/>
              </w:rPr>
              <w:t>295 000,00 €</w:t>
            </w:r>
          </w:p>
        </w:tc>
      </w:tr>
    </w:tbl>
    <w:p w14:paraId="70CFC2C3" w14:textId="77777777" w:rsidR="00A62624" w:rsidRDefault="00A62624" w:rsidP="00A62624">
      <w:pPr>
        <w:ind w:left="720" w:hanging="720"/>
        <w:rPr>
          <w:szCs w:val="22"/>
        </w:rPr>
      </w:pPr>
    </w:p>
    <w:p w14:paraId="6D6FA627" w14:textId="77777777" w:rsidR="00A62624" w:rsidRDefault="00A62624" w:rsidP="00A62624">
      <w:pPr>
        <w:ind w:left="720" w:hanging="720"/>
        <w:rPr>
          <w:szCs w:val="22"/>
        </w:rPr>
      </w:pPr>
    </w:p>
    <w:p w14:paraId="6F4614FC" w14:textId="77777777" w:rsidR="00A62624" w:rsidRDefault="00A62624" w:rsidP="00A62624">
      <w:pPr>
        <w:ind w:left="720" w:hanging="720"/>
        <w:rPr>
          <w:szCs w:val="22"/>
        </w:rPr>
      </w:pPr>
    </w:p>
    <w:p w14:paraId="33824FA5" w14:textId="77777777" w:rsidR="003840A4" w:rsidRDefault="00A62624" w:rsidP="003840A4">
      <w:pPr>
        <w:ind w:left="720" w:hanging="720"/>
      </w:pPr>
      <w:r>
        <w:rPr>
          <w:szCs w:val="22"/>
        </w:rPr>
        <w:t>À l’unanimité</w:t>
      </w:r>
      <w:r w:rsidRPr="00362B41">
        <w:rPr>
          <w:szCs w:val="22"/>
        </w:rPr>
        <w:t xml:space="preserve">, le </w:t>
      </w:r>
      <w:r>
        <w:rPr>
          <w:szCs w:val="22"/>
        </w:rPr>
        <w:t>C</w:t>
      </w:r>
      <w:r w:rsidRPr="00362B41">
        <w:rPr>
          <w:szCs w:val="22"/>
        </w:rPr>
        <w:t xml:space="preserve">onseil </w:t>
      </w:r>
      <w:r>
        <w:rPr>
          <w:szCs w:val="22"/>
        </w:rPr>
        <w:t>M</w:t>
      </w:r>
      <w:r w:rsidRPr="00362B41">
        <w:rPr>
          <w:szCs w:val="22"/>
        </w:rPr>
        <w:t>unicipal </w:t>
      </w:r>
      <w:r w:rsidRPr="00ED5EA0">
        <w:t>ADOPTE le plan de financement présenté. Sachant que</w:t>
      </w:r>
    </w:p>
    <w:p w14:paraId="072EEC0A" w14:textId="77777777" w:rsidR="003840A4" w:rsidRDefault="00A62624" w:rsidP="003840A4">
      <w:pPr>
        <w:ind w:left="720" w:hanging="720"/>
      </w:pPr>
      <w:r w:rsidRPr="00ED5EA0">
        <w:t>Monsieur le Maire a reçu délégation du Conseil Municipal pour demander des subventions, il</w:t>
      </w:r>
    </w:p>
    <w:p w14:paraId="55F3CE40" w14:textId="1F97373D" w:rsidR="00A62624" w:rsidRPr="003840A4" w:rsidRDefault="00A62624" w:rsidP="003840A4">
      <w:pPr>
        <w:ind w:left="720" w:hanging="720"/>
        <w:rPr>
          <w:rStyle w:val="1"/>
          <w:szCs w:val="22"/>
        </w:rPr>
      </w:pPr>
      <w:proofErr w:type="gramStart"/>
      <w:r w:rsidRPr="00ED5EA0">
        <w:t>est</w:t>
      </w:r>
      <w:proofErr w:type="gramEnd"/>
      <w:r w:rsidRPr="00ED5EA0">
        <w:t xml:space="preserve"> de sa seule compétence de déposer le dossier de subvention.</w:t>
      </w:r>
    </w:p>
    <w:p w14:paraId="61345AB8" w14:textId="1899374C" w:rsidR="00454115" w:rsidRDefault="00454115"/>
    <w:p w14:paraId="48EB2531" w14:textId="7FFEA6AF" w:rsidR="003840A4" w:rsidRDefault="003840A4"/>
    <w:p w14:paraId="7F148083" w14:textId="77777777" w:rsidR="003840A4" w:rsidRPr="00B82962" w:rsidRDefault="003840A4" w:rsidP="003840A4">
      <w:pPr>
        <w:pStyle w:val="Titre1"/>
      </w:pPr>
      <w:r>
        <w:t>CONSEIL MUNICIPAL DU 08 FEVRIER 2022</w:t>
      </w:r>
    </w:p>
    <w:p w14:paraId="04966EED" w14:textId="77777777" w:rsidR="003840A4" w:rsidRDefault="003840A4" w:rsidP="003840A4">
      <w:pPr>
        <w:autoSpaceDE w:val="0"/>
        <w:adjustRightInd w:val="0"/>
        <w:rPr>
          <w:rFonts w:eastAsia="Calibri" w:cs="Tahoma"/>
          <w:sz w:val="20"/>
        </w:rPr>
      </w:pPr>
    </w:p>
    <w:p w14:paraId="1A2A3FA2" w14:textId="77777777" w:rsidR="003840A4" w:rsidRPr="000A7076" w:rsidRDefault="003840A4" w:rsidP="003840A4">
      <w:pPr>
        <w:autoSpaceDE w:val="0"/>
        <w:adjustRightInd w:val="0"/>
        <w:rPr>
          <w:rFonts w:eastAsia="Calibri" w:cs="Tahoma"/>
          <w:sz w:val="20"/>
        </w:rPr>
      </w:pPr>
    </w:p>
    <w:p w14:paraId="61D7F2E8" w14:textId="77777777" w:rsidR="003840A4" w:rsidRPr="00CC1E8F" w:rsidRDefault="003840A4" w:rsidP="003840A4">
      <w:pPr>
        <w:numPr>
          <w:ilvl w:val="0"/>
          <w:numId w:val="16"/>
        </w:numPr>
        <w:shd w:val="clear" w:color="auto" w:fill="DEEAF6"/>
        <w:rPr>
          <w:b/>
          <w:bCs/>
        </w:rPr>
      </w:pPr>
      <w:bookmarkStart w:id="3" w:name="_Hlk94188662"/>
      <w:r w:rsidRPr="00CC1E8F">
        <w:rPr>
          <w:b/>
          <w:bCs/>
        </w:rPr>
        <w:t>Raccordement électrique réalisé dans le cadre de la taxe d’aménagement – Prise en charge par la commune</w:t>
      </w:r>
    </w:p>
    <w:bookmarkEnd w:id="3"/>
    <w:p w14:paraId="766468A2" w14:textId="77777777" w:rsidR="003840A4" w:rsidRDefault="003840A4" w:rsidP="003840A4"/>
    <w:p w14:paraId="238EAC3C" w14:textId="072E7549" w:rsidR="003840A4" w:rsidRPr="004B3BB9" w:rsidRDefault="003840A4" w:rsidP="003840A4">
      <w:pPr>
        <w:rPr>
          <w:rFonts w:cs="Calibri"/>
          <w:szCs w:val="22"/>
        </w:rPr>
      </w:pPr>
      <w:r w:rsidRPr="004B3BB9">
        <w:rPr>
          <w:rFonts w:cs="Calibri"/>
          <w:szCs w:val="22"/>
        </w:rPr>
        <w:t>Monsieur le Maire informe les conseillers municipaux que M</w:t>
      </w:r>
      <w:r>
        <w:rPr>
          <w:rFonts w:cs="Calibri"/>
          <w:szCs w:val="22"/>
        </w:rPr>
        <w:t>onsieur</w:t>
      </w:r>
      <w:r w:rsidRPr="004B3BB9">
        <w:rPr>
          <w:rFonts w:cs="Calibri"/>
          <w:szCs w:val="22"/>
        </w:rPr>
        <w:t xml:space="preserve"> V</w:t>
      </w:r>
      <w:r>
        <w:rPr>
          <w:rFonts w:cs="Calibri"/>
          <w:szCs w:val="22"/>
        </w:rPr>
        <w:t>.</w:t>
      </w:r>
      <w:r w:rsidRPr="004B3BB9">
        <w:rPr>
          <w:rFonts w:cs="Calibri"/>
          <w:szCs w:val="22"/>
        </w:rPr>
        <w:t xml:space="preserve"> a déposé un permis de construire PC1628721C0047 dans le but de construire une maison rue </w:t>
      </w:r>
      <w:proofErr w:type="spellStart"/>
      <w:r w:rsidRPr="004B3BB9">
        <w:rPr>
          <w:rFonts w:cs="Calibri"/>
          <w:szCs w:val="22"/>
        </w:rPr>
        <w:t>Loutet</w:t>
      </w:r>
      <w:proofErr w:type="spellEnd"/>
      <w:r w:rsidRPr="004B3BB9">
        <w:rPr>
          <w:rFonts w:cs="Calibri"/>
          <w:szCs w:val="22"/>
        </w:rPr>
        <w:t xml:space="preserve"> sur les parcelles E 123 -881. Dans son avis du 15 décembre 2021, le SDEG informe la commune qu’une extension de 100 ml pour un montant de 2 750€, sera nécessaire si le raccordement de la maison est réalisé par la rue </w:t>
      </w:r>
      <w:proofErr w:type="spellStart"/>
      <w:r w:rsidRPr="004B3BB9">
        <w:rPr>
          <w:rFonts w:cs="Calibri"/>
          <w:szCs w:val="22"/>
        </w:rPr>
        <w:t>Loutet</w:t>
      </w:r>
      <w:proofErr w:type="spellEnd"/>
      <w:r w:rsidRPr="004B3BB9">
        <w:rPr>
          <w:rFonts w:cs="Calibri"/>
          <w:szCs w:val="22"/>
        </w:rPr>
        <w:t xml:space="preserve">. Considérant que la parcelle voisine E 126 d’une surface de 4700 m2 est constructible et que ce branchement pourra servir également à l’aménagement de cette parcelle, le financement de l’extension </w:t>
      </w:r>
      <w:r>
        <w:rPr>
          <w:rFonts w:cs="Calibri"/>
          <w:szCs w:val="22"/>
        </w:rPr>
        <w:t>peut</w:t>
      </w:r>
      <w:r w:rsidRPr="004B3BB9">
        <w:rPr>
          <w:rFonts w:cs="Calibri"/>
          <w:szCs w:val="22"/>
        </w:rPr>
        <w:t xml:space="preserve"> être pris en charge par la commune.</w:t>
      </w:r>
    </w:p>
    <w:p w14:paraId="33723E0F" w14:textId="77777777" w:rsidR="003840A4" w:rsidRPr="004B3BB9" w:rsidRDefault="003840A4" w:rsidP="003840A4">
      <w:pPr>
        <w:rPr>
          <w:rFonts w:cs="Calibri"/>
          <w:szCs w:val="22"/>
        </w:rPr>
      </w:pPr>
    </w:p>
    <w:p w14:paraId="393EE181" w14:textId="337EF803" w:rsidR="003840A4" w:rsidRPr="003840A4" w:rsidRDefault="003840A4" w:rsidP="003840A4">
      <w:r w:rsidRPr="00A85AC3">
        <w:t>A l’unanimité, le Conseil Municipal </w:t>
      </w:r>
      <w:r w:rsidRPr="004B3BB9">
        <w:rPr>
          <w:szCs w:val="22"/>
        </w:rPr>
        <w:t>V</w:t>
      </w:r>
      <w:r>
        <w:rPr>
          <w:szCs w:val="22"/>
        </w:rPr>
        <w:t>ALIDE</w:t>
      </w:r>
      <w:r w:rsidRPr="004B3BB9">
        <w:rPr>
          <w:szCs w:val="22"/>
        </w:rPr>
        <w:t xml:space="preserve"> la décision de prendre à la charge de la commune l’extension du réseau électrique de </w:t>
      </w:r>
      <w:r w:rsidRPr="004B3BB9">
        <w:rPr>
          <w:rFonts w:cs="Calibri"/>
          <w:szCs w:val="22"/>
        </w:rPr>
        <w:t xml:space="preserve">100 ml pour un montant de 2 750€ rue </w:t>
      </w:r>
      <w:proofErr w:type="spellStart"/>
      <w:r w:rsidRPr="004B3BB9">
        <w:rPr>
          <w:rFonts w:cs="Calibri"/>
          <w:szCs w:val="22"/>
        </w:rPr>
        <w:t>Loutet</w:t>
      </w:r>
      <w:proofErr w:type="spellEnd"/>
      <w:r>
        <w:rPr>
          <w:rFonts w:cs="Calibri"/>
          <w:szCs w:val="22"/>
        </w:rPr>
        <w:t xml:space="preserve"> et </w:t>
      </w:r>
      <w:r w:rsidRPr="004B3BB9">
        <w:rPr>
          <w:rFonts w:cs="Calibri"/>
          <w:szCs w:val="22"/>
        </w:rPr>
        <w:t>A</w:t>
      </w:r>
      <w:r>
        <w:rPr>
          <w:rFonts w:cs="Calibri"/>
          <w:szCs w:val="22"/>
        </w:rPr>
        <w:t>UTORISE</w:t>
      </w:r>
      <w:r w:rsidRPr="004B3BB9">
        <w:rPr>
          <w:rFonts w:cs="Calibri"/>
          <w:szCs w:val="22"/>
        </w:rPr>
        <w:t xml:space="preserve"> Monsieur le Maire à signer tout document y afférent</w:t>
      </w:r>
      <w:r>
        <w:rPr>
          <w:rFonts w:cs="Calibri"/>
          <w:szCs w:val="22"/>
        </w:rPr>
        <w:t>.</w:t>
      </w:r>
    </w:p>
    <w:p w14:paraId="3C5DD1DA" w14:textId="77777777" w:rsidR="003840A4" w:rsidRDefault="003840A4" w:rsidP="003840A4">
      <w:pPr>
        <w:pStyle w:val="Paragraphedeliste"/>
        <w:spacing w:after="160" w:line="259" w:lineRule="auto"/>
        <w:contextualSpacing/>
        <w:rPr>
          <w:rFonts w:cs="Calibri"/>
          <w:szCs w:val="22"/>
        </w:rPr>
      </w:pPr>
    </w:p>
    <w:p w14:paraId="764876AD" w14:textId="77777777" w:rsidR="003840A4" w:rsidRPr="00362B41" w:rsidRDefault="003840A4" w:rsidP="003840A4">
      <w:pPr>
        <w:pStyle w:val="Paragraphedeliste"/>
        <w:spacing w:after="160" w:line="259" w:lineRule="auto"/>
        <w:contextualSpacing/>
        <w:rPr>
          <w:rFonts w:cs="Calibri"/>
          <w:szCs w:val="22"/>
        </w:rPr>
      </w:pPr>
    </w:p>
    <w:p w14:paraId="54FDCCEC" w14:textId="77777777" w:rsidR="003840A4" w:rsidRPr="00C71944" w:rsidRDefault="003840A4" w:rsidP="003840A4">
      <w:pPr>
        <w:numPr>
          <w:ilvl w:val="0"/>
          <w:numId w:val="16"/>
        </w:numPr>
        <w:shd w:val="clear" w:color="auto" w:fill="DEEAF6"/>
        <w:rPr>
          <w:rFonts w:ascii="Calibri" w:hAnsi="Calibri"/>
          <w:b/>
          <w:bCs/>
        </w:rPr>
      </w:pPr>
      <w:bookmarkStart w:id="4" w:name="_Hlk94625904"/>
      <w:r w:rsidRPr="00DC4028">
        <w:rPr>
          <w:b/>
          <w:bCs/>
        </w:rPr>
        <w:t xml:space="preserve"> </w:t>
      </w:r>
      <w:r w:rsidRPr="00C71944">
        <w:rPr>
          <w:b/>
          <w:bCs/>
        </w:rPr>
        <w:t>Validation</w:t>
      </w:r>
      <w:r w:rsidRPr="00C71944">
        <w:rPr>
          <w:b/>
          <w:bCs/>
          <w:lang w:eastAsia="en-US"/>
        </w:rPr>
        <w:t xml:space="preserve"> prix </w:t>
      </w:r>
      <w:r w:rsidRPr="00C71944">
        <w:rPr>
          <w:b/>
          <w:bCs/>
        </w:rPr>
        <w:t>cession</w:t>
      </w:r>
      <w:r w:rsidRPr="00C71944">
        <w:rPr>
          <w:b/>
          <w:bCs/>
          <w:lang w:eastAsia="en-US"/>
        </w:rPr>
        <w:t xml:space="preserve"> des </w:t>
      </w:r>
      <w:r w:rsidRPr="00C71944">
        <w:rPr>
          <w:b/>
          <w:bCs/>
        </w:rPr>
        <w:t>parcelles cadastrées section E n°645, 760 et 864</w:t>
      </w:r>
    </w:p>
    <w:bookmarkEnd w:id="4"/>
    <w:p w14:paraId="0FEF2FED" w14:textId="77777777" w:rsidR="003840A4" w:rsidRDefault="003840A4" w:rsidP="003840A4"/>
    <w:p w14:paraId="660E579C" w14:textId="77777777" w:rsidR="003840A4" w:rsidRDefault="003840A4" w:rsidP="003840A4">
      <w:r>
        <w:t>Monsieur le Maire indique que par convention, l’EPF est propriétaire des parcelles cadastrées section E n°645, 760 et 864, situées 16-18 rue Nationale et Le Bourg de Roullet Saint-Estèphe.</w:t>
      </w:r>
    </w:p>
    <w:p w14:paraId="7AA49A44" w14:textId="77777777" w:rsidR="003840A4" w:rsidRDefault="003840A4" w:rsidP="003840A4">
      <w:r>
        <w:t>Après appel à projets remporté par le groupe AMETIS pour l’aménagement et la valorisation des parcelles, il a été convenu que l’EPF céderait les biens à AMETIS au prix de 430 000€ HT (516 000€ TTC), répartis comme suit :</w:t>
      </w:r>
    </w:p>
    <w:p w14:paraId="17BF0BC1" w14:textId="77777777" w:rsidR="003840A4" w:rsidRDefault="003840A4" w:rsidP="003840A4"/>
    <w:p w14:paraId="1732B811" w14:textId="6014AD9A" w:rsidR="003840A4" w:rsidRDefault="003840A4" w:rsidP="003840A4">
      <w:pPr>
        <w:rPr>
          <w:lang w:eastAsia="en-US"/>
        </w:rPr>
      </w:pPr>
      <w:r>
        <w:rPr>
          <w:noProof/>
        </w:rPr>
        <w:drawing>
          <wp:anchor distT="0" distB="0" distL="114300" distR="114300" simplePos="0" relativeHeight="251659264" behindDoc="0" locked="0" layoutInCell="1" allowOverlap="1" wp14:anchorId="220BA9BD" wp14:editId="20EA859D">
            <wp:simplePos x="0" y="0"/>
            <wp:positionH relativeFrom="column">
              <wp:posOffset>1650365</wp:posOffset>
            </wp:positionH>
            <wp:positionV relativeFrom="paragraph">
              <wp:posOffset>0</wp:posOffset>
            </wp:positionV>
            <wp:extent cx="3343275" cy="1914525"/>
            <wp:effectExtent l="0" t="0" r="9525" b="952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432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C2C8F" w14:textId="77777777" w:rsidR="003840A4" w:rsidRDefault="003840A4" w:rsidP="003840A4">
      <w:pPr>
        <w:rPr>
          <w:lang w:eastAsia="en-US"/>
        </w:rPr>
      </w:pPr>
    </w:p>
    <w:p w14:paraId="40A18081" w14:textId="1B494410" w:rsidR="003840A4" w:rsidRDefault="003840A4" w:rsidP="003840A4">
      <w:r w:rsidRPr="00A85AC3">
        <w:t>A l’unanimité, le Conseil Municipal </w:t>
      </w:r>
      <w:r>
        <w:rPr>
          <w:lang w:eastAsia="en-US"/>
        </w:rPr>
        <w:t>DONNE son accord à l’EPF pour la cession à AMETIS,</w:t>
      </w:r>
      <w:r>
        <w:rPr>
          <w:lang w:eastAsia="en-US"/>
        </w:rPr>
        <w:t xml:space="preserve"> </w:t>
      </w:r>
      <w:r>
        <w:rPr>
          <w:lang w:eastAsia="en-US"/>
        </w:rPr>
        <w:t>VALIDE le prix de cession à 430 000€ HT, tel que cela a été négocié au préalable</w:t>
      </w:r>
      <w:r>
        <w:rPr>
          <w:lang w:eastAsia="en-US"/>
        </w:rPr>
        <w:t xml:space="preserve"> et </w:t>
      </w:r>
      <w:r>
        <w:rPr>
          <w:lang w:eastAsia="en-US"/>
        </w:rPr>
        <w:t>AUTORISE Monsieur le Maire à signer la validation du prix de cession</w:t>
      </w:r>
    </w:p>
    <w:p w14:paraId="0ECBBCF1" w14:textId="77777777" w:rsidR="003840A4" w:rsidRDefault="003840A4" w:rsidP="003840A4">
      <w:pPr>
        <w:spacing w:after="160" w:line="259" w:lineRule="auto"/>
        <w:ind w:firstLine="708"/>
        <w:rPr>
          <w:b/>
          <w:bCs/>
          <w:u w:val="single"/>
        </w:rPr>
      </w:pPr>
    </w:p>
    <w:p w14:paraId="391C287E" w14:textId="77777777" w:rsidR="003840A4" w:rsidRPr="00590F2B" w:rsidRDefault="003840A4" w:rsidP="003840A4">
      <w:pPr>
        <w:numPr>
          <w:ilvl w:val="0"/>
          <w:numId w:val="16"/>
        </w:numPr>
        <w:shd w:val="clear" w:color="auto" w:fill="DEEAF6"/>
        <w:rPr>
          <w:b/>
          <w:bCs/>
        </w:rPr>
      </w:pPr>
      <w:r w:rsidRPr="00590F2B">
        <w:rPr>
          <w:b/>
          <w:bCs/>
        </w:rPr>
        <w:t xml:space="preserve">Validation du </w:t>
      </w:r>
      <w:r>
        <w:rPr>
          <w:b/>
          <w:bCs/>
        </w:rPr>
        <w:t>procès-</w:t>
      </w:r>
      <w:r>
        <w:rPr>
          <w:b/>
          <w:bCs/>
          <w:lang w:eastAsia="en-US"/>
        </w:rPr>
        <w:t>verbal</w:t>
      </w:r>
      <w:r>
        <w:rPr>
          <w:b/>
          <w:bCs/>
        </w:rPr>
        <w:t xml:space="preserve"> de retour des biens nécessaires à l’exercice de la compétence « Création ou aménagement et entretien de la voirie d’intérêt communautaire »</w:t>
      </w:r>
    </w:p>
    <w:p w14:paraId="084A336F" w14:textId="77777777" w:rsidR="003840A4" w:rsidRDefault="003840A4" w:rsidP="003840A4"/>
    <w:p w14:paraId="21A3CBA5" w14:textId="77777777" w:rsidR="003840A4" w:rsidRDefault="003840A4" w:rsidP="003840A4">
      <w:r>
        <w:t>Monsieur le Maire informe l’Assemblée que par délibération du 12 décembre 2016,</w:t>
      </w:r>
      <w:r w:rsidRPr="006E0113">
        <w:t xml:space="preserve"> </w:t>
      </w:r>
      <w:r w:rsidRPr="002A6CAB">
        <w:t>le</w:t>
      </w:r>
      <w:r>
        <w:t xml:space="preserve"> Conseil Communautaire de l’ex communauté de communes, Charente-Boëme-Charraud, restitue à la Commune la compétence voirie dont elle avait la compétence jusqu’à cette date.</w:t>
      </w:r>
    </w:p>
    <w:p w14:paraId="527689DE" w14:textId="77777777" w:rsidR="003840A4" w:rsidRDefault="003840A4" w:rsidP="003840A4">
      <w:r>
        <w:t xml:space="preserve">Puis, par arrêté préfectoral du 16 décembre 2016, a été créée la communauté </w:t>
      </w:r>
      <w:r w:rsidRPr="002A6CAB">
        <w:t>d’agglomération de</w:t>
      </w:r>
      <w:r>
        <w:t xml:space="preserve"> GrandAngoulême par fusion des communautés de communes de Braconne-Charente, Charente-Boëme-Charraud et Vallée de l’Échelle et de la communauté d’agglomération du GrandAngoulême avec prise d’effet au 1</w:t>
      </w:r>
      <w:r w:rsidRPr="00232987">
        <w:rPr>
          <w:vertAlign w:val="superscript"/>
        </w:rPr>
        <w:t>er</w:t>
      </w:r>
      <w:r>
        <w:t xml:space="preserve"> janvier 2017.</w:t>
      </w:r>
    </w:p>
    <w:p w14:paraId="4F31658F" w14:textId="77777777" w:rsidR="003840A4" w:rsidRDefault="003840A4" w:rsidP="003840A4">
      <w:r>
        <w:t>Il s’agit donc ici de constater le retour de la voirie initialement mise à disposition, par voie de procès-verbal du 06 janvier 2003 avec la commune de Roullet St-Estèphe.</w:t>
      </w:r>
    </w:p>
    <w:p w14:paraId="112B44E6" w14:textId="77777777" w:rsidR="003840A4" w:rsidRDefault="003840A4" w:rsidP="003840A4">
      <w:r>
        <w:t>GrandAngoulême remet donc à la commune, l’ensemble de la voirie communale, soit un linéaire de 85 939 ml, diminué du linéaire de voirie interne des zones d’activité (le Plessis, Fontaines Est et Gutenberg) soit 2 165 ml, dont la gestion et l’entretien demeurent compétence de GrandAngoulême. La commune se voit donc restituer un total de 83 774 ml.</w:t>
      </w:r>
    </w:p>
    <w:p w14:paraId="239109A6" w14:textId="77777777" w:rsidR="003840A4" w:rsidRDefault="003840A4" w:rsidP="003840A4">
      <w:r>
        <w:t>La restitution des biens entraîne le rétablissement de la Commune dans tous ses droits et obligations, en matière d’emprunt, d’assurance ou de marchés conclus pour l’aménagement, l’entretien et la conservation des biens remis, ainsi que pour le fonctionnement des services.</w:t>
      </w:r>
    </w:p>
    <w:p w14:paraId="0E2BF3E8" w14:textId="77777777" w:rsidR="003840A4" w:rsidRDefault="003840A4" w:rsidP="003840A4">
      <w:r>
        <w:t>La restitution met fin à la substitution à la Commune dans les droits et obligations découlant pour celle-ci à l’égard des tiers de l’octroi de concessions ou d’autorisations de toute nature sur tout ou partie des biens remis ou de l’attribution de ceux-ci en dotation.</w:t>
      </w:r>
    </w:p>
    <w:p w14:paraId="6A172653" w14:textId="77777777" w:rsidR="003840A4" w:rsidRDefault="003840A4" w:rsidP="003840A4">
      <w:r>
        <w:t>Les opérations de retour des biens mis à disposition sont des opérations d’ordre non budgétaire.</w:t>
      </w:r>
    </w:p>
    <w:p w14:paraId="152620E9" w14:textId="77777777" w:rsidR="003840A4" w:rsidRDefault="003840A4" w:rsidP="003840A4">
      <w:r>
        <w:t>Au 31/12/2020, la valeur nette comptable (VNC) de la voirie pour la Commune est de 3 623 346,30€, selon le tableau ci-dessous :</w:t>
      </w:r>
    </w:p>
    <w:p w14:paraId="72C94D8D" w14:textId="77777777" w:rsidR="003840A4" w:rsidRDefault="003840A4" w:rsidP="003840A4"/>
    <w:p w14:paraId="2FB1224B" w14:textId="77777777" w:rsidR="003840A4" w:rsidRDefault="003840A4" w:rsidP="003840A4"/>
    <w:p w14:paraId="397D6BB1" w14:textId="77431F50" w:rsidR="003840A4" w:rsidRDefault="003840A4" w:rsidP="003840A4">
      <w:r w:rsidRPr="004F2D61">
        <w:rPr>
          <w:noProof/>
        </w:rPr>
        <w:drawing>
          <wp:inline distT="0" distB="0" distL="0" distR="0" wp14:anchorId="347B73C1" wp14:editId="4FD34677">
            <wp:extent cx="5760720" cy="11690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9035"/>
                    </a:xfrm>
                    <a:prstGeom prst="rect">
                      <a:avLst/>
                    </a:prstGeom>
                    <a:noFill/>
                    <a:ln>
                      <a:noFill/>
                    </a:ln>
                  </pic:spPr>
                </pic:pic>
              </a:graphicData>
            </a:graphic>
          </wp:inline>
        </w:drawing>
      </w:r>
    </w:p>
    <w:p w14:paraId="1B9933FA" w14:textId="77777777" w:rsidR="003840A4" w:rsidRDefault="003840A4" w:rsidP="003840A4"/>
    <w:p w14:paraId="5F6BCD05" w14:textId="77777777" w:rsidR="003840A4" w:rsidRDefault="003840A4" w:rsidP="003840A4">
      <w:r>
        <w:t>GrandAngoulême garde donc la somme de 91 280,38€ pour 2 165 ml de voirie interne des zones d’activités. Le reste, soit 3 532 065,92€ est restitué à la Commune de Roullet St-Estèphe.</w:t>
      </w:r>
    </w:p>
    <w:p w14:paraId="45A5126E" w14:textId="77777777" w:rsidR="003840A4" w:rsidRDefault="003840A4" w:rsidP="003840A4"/>
    <w:p w14:paraId="0DDED1D2" w14:textId="04729676" w:rsidR="003840A4" w:rsidRDefault="003840A4" w:rsidP="003840A4">
      <w:r w:rsidRPr="00A85AC3">
        <w:t>A l’unanimité, le Conseil Municipal </w:t>
      </w:r>
      <w:r>
        <w:t>APPROUVE la restitution de la compétence voirie à la commune,</w:t>
      </w:r>
      <w:r>
        <w:t xml:space="preserve"> </w:t>
      </w:r>
      <w:r>
        <w:t>APPROUVE la valeur nette comptable de la voirie de la Commune</w:t>
      </w:r>
      <w:r>
        <w:t xml:space="preserve"> et </w:t>
      </w:r>
      <w:r>
        <w:t>AUTORISE Monsieur le Maire à signer tous documents afférents.</w:t>
      </w:r>
    </w:p>
    <w:p w14:paraId="38241A30" w14:textId="77777777" w:rsidR="003840A4" w:rsidRDefault="003840A4" w:rsidP="003840A4"/>
    <w:p w14:paraId="5C0D866B"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 xml:space="preserve">Approbation compte de gestion du budget principal de la commune </w:t>
      </w:r>
    </w:p>
    <w:p w14:paraId="54335EB9" w14:textId="77777777" w:rsidR="003840A4" w:rsidRPr="00D21231" w:rsidRDefault="003840A4" w:rsidP="003840A4">
      <w:pPr>
        <w:ind w:left="360"/>
        <w:rPr>
          <w:b/>
          <w:bCs/>
          <w:szCs w:val="24"/>
          <w:lang w:eastAsia="x-none"/>
        </w:rPr>
      </w:pPr>
    </w:p>
    <w:p w14:paraId="51C5C9D4" w14:textId="77777777" w:rsidR="003840A4" w:rsidRDefault="003840A4" w:rsidP="003840A4">
      <w: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trésorier municipal.</w:t>
      </w:r>
    </w:p>
    <w:p w14:paraId="4D415ACE" w14:textId="5A5C105C" w:rsidR="003840A4" w:rsidRDefault="003840A4" w:rsidP="003840A4">
      <w:r>
        <w:t>Après s'être fait présenter les budgets primitifs de l'exercice 2021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r w:rsidR="00F86B8A">
        <w:t>.</w:t>
      </w:r>
    </w:p>
    <w:p w14:paraId="0470A827" w14:textId="77777777" w:rsidR="003840A4" w:rsidRDefault="003840A4" w:rsidP="003840A4">
      <w:r>
        <w:t>Après s'être assuré que le receveur a repris dans ses écritures le montant de chacun des soldes figurant au bilan de l'exercice 2021, celui de tous les titres émis et de tous les mandats de paiement ordonnancés et qu'il a procédé à toutes les opérations d'ordre qu'il lui a été prescrit de passer dans ses écritures,</w:t>
      </w:r>
    </w:p>
    <w:p w14:paraId="33DFFD04" w14:textId="77777777" w:rsidR="003840A4" w:rsidRDefault="003840A4" w:rsidP="003840A4">
      <w:r>
        <w:t>Considérant que les opérations de recettes et de dépenses paraissent régulières et suffisamment justifiées.</w:t>
      </w:r>
    </w:p>
    <w:p w14:paraId="32FA5E3E" w14:textId="77777777" w:rsidR="003840A4" w:rsidRDefault="003840A4" w:rsidP="003840A4"/>
    <w:p w14:paraId="58BCC656" w14:textId="44254AF5" w:rsidR="003840A4" w:rsidRDefault="003840A4" w:rsidP="00F86B8A">
      <w:r w:rsidRPr="00A85AC3">
        <w:t>A l’unanimité, le Conseil Municipal </w:t>
      </w:r>
      <w:r>
        <w:t>APPROUVE le compte de gestion du trésorier municipal pour l'exercice 2021. Ce compte de gestion, visé et certifié conforme par l'ordonnateur, n'appelle ni observation ni réserve de sa part sur la tenue des comptes.</w:t>
      </w:r>
    </w:p>
    <w:p w14:paraId="5D11B485" w14:textId="77777777" w:rsidR="003840A4" w:rsidRDefault="003840A4" w:rsidP="003840A4">
      <w:pPr>
        <w:ind w:left="720"/>
      </w:pPr>
    </w:p>
    <w:p w14:paraId="0B474602" w14:textId="77777777" w:rsidR="003840A4" w:rsidRDefault="003840A4" w:rsidP="003840A4">
      <w:pPr>
        <w:ind w:left="720"/>
      </w:pPr>
    </w:p>
    <w:p w14:paraId="48557F96"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Approbation du compte administratif du budget communal 202</w:t>
      </w:r>
      <w:r>
        <w:rPr>
          <w:b/>
          <w:bCs/>
          <w:szCs w:val="24"/>
          <w:lang w:eastAsia="x-none"/>
        </w:rPr>
        <w:t>1</w:t>
      </w:r>
    </w:p>
    <w:p w14:paraId="3FF5B1A8" w14:textId="77777777" w:rsidR="003840A4" w:rsidRDefault="003840A4" w:rsidP="003840A4">
      <w:pPr>
        <w:pStyle w:val="Corpsdetexte2"/>
      </w:pPr>
    </w:p>
    <w:p w14:paraId="4FAD60C2" w14:textId="77777777" w:rsidR="003840A4" w:rsidRDefault="003840A4" w:rsidP="003840A4">
      <w:pPr>
        <w:pStyle w:val="Corpsdetexte2"/>
      </w:pPr>
      <w:r>
        <w:t>Avant la séance de débat puis de vote, le Conseil Municipal doit élire son président de séance.</w:t>
      </w:r>
    </w:p>
    <w:p w14:paraId="61872F28" w14:textId="77777777" w:rsidR="003840A4" w:rsidRPr="00F02F7B" w:rsidRDefault="003840A4" w:rsidP="003840A4">
      <w:pPr>
        <w:pStyle w:val="Corpsdetexte2"/>
        <w:rPr>
          <w:i/>
        </w:rPr>
      </w:pPr>
      <w:r w:rsidRPr="00F02F7B">
        <w:rPr>
          <w:i/>
        </w:rPr>
        <w:t>C'est Monsieur Gilles MOUSSION qui préside la séance et anime le débat.</w:t>
      </w:r>
    </w:p>
    <w:p w14:paraId="3105343A" w14:textId="77777777" w:rsidR="003840A4" w:rsidRDefault="003840A4" w:rsidP="003840A4">
      <w:pPr>
        <w:pStyle w:val="Corpsdetexte2"/>
      </w:pPr>
      <w:r>
        <w:t>Le compte administratif rapproche les prévisions ou autorisations inscrites au budget, des réalisations effectives en dépenses et en recettes. Il présente le résultat comptable de l’exercice et est soumis par Monsieur le Maire pour approbation, au Conseil Municipal, qui l’arrête définitivement par un vote avant le 30 juin de l’année qui suit la clôture de l’exercice.</w:t>
      </w:r>
    </w:p>
    <w:p w14:paraId="2FB1525D" w14:textId="77777777" w:rsidR="003840A4" w:rsidRDefault="003840A4" w:rsidP="003840A4">
      <w:pPr>
        <w:pStyle w:val="Corpsdetexte2"/>
      </w:pPr>
    </w:p>
    <w:p w14:paraId="40B18397" w14:textId="77777777" w:rsidR="003840A4" w:rsidRDefault="003840A4" w:rsidP="003840A4">
      <w:pPr>
        <w:pStyle w:val="Corpsdetexte2"/>
      </w:pPr>
      <w:r>
        <w:t>Le Conseil Municipal examine le compte administratif 2021 de la Commune qui s'établit comme suit :</w:t>
      </w:r>
    </w:p>
    <w:p w14:paraId="75120E78" w14:textId="77777777" w:rsidR="003840A4" w:rsidRDefault="003840A4" w:rsidP="003840A4">
      <w:pPr>
        <w:pStyle w:val="Corpsdetexte2"/>
        <w:rPr>
          <w:rFonts w:cs="Tahoma"/>
          <w:szCs w:val="22"/>
        </w:rPr>
      </w:pPr>
    </w:p>
    <w:tbl>
      <w:tblPr>
        <w:tblW w:w="7180" w:type="dxa"/>
        <w:jc w:val="center"/>
        <w:tblCellMar>
          <w:left w:w="10" w:type="dxa"/>
          <w:right w:w="10" w:type="dxa"/>
        </w:tblCellMar>
        <w:tblLook w:val="04A0" w:firstRow="1" w:lastRow="0" w:firstColumn="1" w:lastColumn="0" w:noHBand="0" w:noVBand="1"/>
      </w:tblPr>
      <w:tblGrid>
        <w:gridCol w:w="2400"/>
        <w:gridCol w:w="2400"/>
        <w:gridCol w:w="2380"/>
      </w:tblGrid>
      <w:tr w:rsidR="003840A4" w14:paraId="09B59C0C" w14:textId="77777777" w:rsidTr="0054638E">
        <w:trPr>
          <w:trHeight w:val="300"/>
          <w:jc w:val="center"/>
        </w:trPr>
        <w:tc>
          <w:tcPr>
            <w:tcW w:w="24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50C210E5" w14:textId="77777777" w:rsidR="003840A4" w:rsidRDefault="003840A4" w:rsidP="0054638E">
            <w:pPr>
              <w:rPr>
                <w:color w:val="000000"/>
              </w:rPr>
            </w:pPr>
            <w:r>
              <w:rPr>
                <w:color w:val="000000"/>
              </w:rPr>
              <w:t> </w:t>
            </w:r>
          </w:p>
        </w:tc>
        <w:tc>
          <w:tcPr>
            <w:tcW w:w="240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bottom"/>
            <w:hideMark/>
          </w:tcPr>
          <w:p w14:paraId="400F1269" w14:textId="77777777" w:rsidR="003840A4" w:rsidRDefault="003840A4" w:rsidP="0054638E">
            <w:pPr>
              <w:jc w:val="center"/>
              <w:rPr>
                <w:color w:val="000000"/>
              </w:rPr>
            </w:pPr>
            <w:r>
              <w:rPr>
                <w:color w:val="000000"/>
              </w:rPr>
              <w:t>Section de fonctionnement</w:t>
            </w:r>
          </w:p>
        </w:tc>
        <w:tc>
          <w:tcPr>
            <w:tcW w:w="238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bottom"/>
            <w:hideMark/>
          </w:tcPr>
          <w:p w14:paraId="1D420B3B" w14:textId="77777777" w:rsidR="003840A4" w:rsidRDefault="003840A4" w:rsidP="0054638E">
            <w:pPr>
              <w:jc w:val="center"/>
              <w:rPr>
                <w:color w:val="000000"/>
              </w:rPr>
            </w:pPr>
            <w:r>
              <w:rPr>
                <w:color w:val="000000"/>
              </w:rPr>
              <w:t>Section d'investissement</w:t>
            </w:r>
          </w:p>
        </w:tc>
      </w:tr>
      <w:tr w:rsidR="003840A4" w14:paraId="65B23C37"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7302206" w14:textId="77777777" w:rsidR="003840A4" w:rsidRDefault="003840A4" w:rsidP="0054638E">
            <w:pPr>
              <w:rPr>
                <w:color w:val="000000"/>
              </w:rPr>
            </w:pPr>
            <w:r>
              <w:rPr>
                <w:color w:val="000000"/>
              </w:rPr>
              <w:t>Recettes</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2C95F35B" w14:textId="77777777" w:rsidR="003840A4" w:rsidRDefault="003840A4" w:rsidP="0054638E">
            <w:pPr>
              <w:jc w:val="right"/>
              <w:rPr>
                <w:color w:val="000000"/>
              </w:rPr>
            </w:pPr>
            <w:r w:rsidRPr="00117299">
              <w:rPr>
                <w:rFonts w:cs="Calibri"/>
                <w:color w:val="000000"/>
              </w:rPr>
              <w:t>3 368 902,60</w:t>
            </w:r>
          </w:p>
        </w:tc>
        <w:tc>
          <w:tcPr>
            <w:tcW w:w="23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FA5C639" w14:textId="77777777" w:rsidR="003840A4" w:rsidRDefault="003840A4" w:rsidP="0054638E">
            <w:pPr>
              <w:jc w:val="right"/>
              <w:rPr>
                <w:color w:val="000000"/>
              </w:rPr>
            </w:pPr>
            <w:r w:rsidRPr="00117299">
              <w:rPr>
                <w:rFonts w:cs="Calibri"/>
                <w:color w:val="000000"/>
              </w:rPr>
              <w:t>1 201 557,90</w:t>
            </w:r>
          </w:p>
        </w:tc>
      </w:tr>
      <w:tr w:rsidR="003840A4" w14:paraId="66656A09"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01BCFD13" w14:textId="77777777" w:rsidR="003840A4" w:rsidRDefault="003840A4" w:rsidP="0054638E">
            <w:pPr>
              <w:rPr>
                <w:color w:val="000000"/>
              </w:rPr>
            </w:pPr>
            <w:r>
              <w:rPr>
                <w:color w:val="000000"/>
              </w:rPr>
              <w:t>Dépenses</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4A457561" w14:textId="77777777" w:rsidR="003840A4" w:rsidRDefault="003840A4" w:rsidP="0054638E">
            <w:pPr>
              <w:jc w:val="right"/>
              <w:rPr>
                <w:color w:val="000000"/>
              </w:rPr>
            </w:pPr>
            <w:r w:rsidRPr="00117299">
              <w:rPr>
                <w:rFonts w:cs="Calibri"/>
                <w:color w:val="000000"/>
              </w:rPr>
              <w:t>3 114 113,73</w:t>
            </w:r>
          </w:p>
        </w:tc>
        <w:tc>
          <w:tcPr>
            <w:tcW w:w="238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65B4DBE9" w14:textId="77777777" w:rsidR="003840A4" w:rsidRDefault="003840A4" w:rsidP="0054638E">
            <w:pPr>
              <w:jc w:val="right"/>
              <w:rPr>
                <w:color w:val="000000"/>
              </w:rPr>
            </w:pPr>
            <w:r w:rsidRPr="00117299">
              <w:rPr>
                <w:rFonts w:cs="Calibri"/>
                <w:color w:val="000000"/>
              </w:rPr>
              <w:t>1 339 890,16</w:t>
            </w:r>
          </w:p>
        </w:tc>
      </w:tr>
      <w:tr w:rsidR="003840A4" w14:paraId="16419501"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5BA1C6CA" w14:textId="77777777" w:rsidR="003840A4" w:rsidRDefault="003840A4" w:rsidP="0054638E">
            <w:pPr>
              <w:rPr>
                <w:color w:val="000000"/>
              </w:rPr>
            </w:pPr>
            <w:r>
              <w:rPr>
                <w:color w:val="000000"/>
              </w:rPr>
              <w:t>Résultat de l'exercice</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68542652" w14:textId="77777777" w:rsidR="003840A4" w:rsidRDefault="003840A4" w:rsidP="0054638E">
            <w:pPr>
              <w:jc w:val="right"/>
              <w:rPr>
                <w:b/>
                <w:color w:val="000000"/>
              </w:rPr>
            </w:pPr>
            <w:r w:rsidRPr="00117299">
              <w:rPr>
                <w:rFonts w:cs="Calibri"/>
                <w:color w:val="000000"/>
              </w:rPr>
              <w:t>254 788,87</w:t>
            </w:r>
          </w:p>
        </w:tc>
        <w:tc>
          <w:tcPr>
            <w:tcW w:w="238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7F4F0A0D" w14:textId="77777777" w:rsidR="003840A4" w:rsidRDefault="003840A4" w:rsidP="0054638E">
            <w:pPr>
              <w:jc w:val="right"/>
              <w:rPr>
                <w:b/>
                <w:color w:val="000000"/>
              </w:rPr>
            </w:pPr>
            <w:r w:rsidRPr="00117299">
              <w:rPr>
                <w:rFonts w:cs="Calibri"/>
                <w:color w:val="000000"/>
              </w:rPr>
              <w:t>-138 332,26</w:t>
            </w:r>
          </w:p>
        </w:tc>
      </w:tr>
      <w:tr w:rsidR="003840A4" w14:paraId="0190D64D"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6CFDF9A3" w14:textId="77777777" w:rsidR="003840A4" w:rsidRDefault="003840A4" w:rsidP="0054638E">
            <w:pPr>
              <w:rPr>
                <w:color w:val="000000"/>
              </w:rPr>
            </w:pPr>
            <w:r>
              <w:rPr>
                <w:color w:val="000000"/>
              </w:rPr>
              <w:t>Report antérieur</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665EDDD8" w14:textId="77777777" w:rsidR="003840A4" w:rsidRDefault="003840A4" w:rsidP="0054638E">
            <w:pPr>
              <w:jc w:val="right"/>
              <w:rPr>
                <w:color w:val="000000"/>
              </w:rPr>
            </w:pPr>
            <w:r w:rsidRPr="00117299">
              <w:rPr>
                <w:rFonts w:cs="Calibri"/>
                <w:color w:val="000000"/>
              </w:rPr>
              <w:t>1 527 801,99</w:t>
            </w:r>
          </w:p>
        </w:tc>
        <w:tc>
          <w:tcPr>
            <w:tcW w:w="238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60719C94" w14:textId="77777777" w:rsidR="003840A4" w:rsidRDefault="003840A4" w:rsidP="0054638E">
            <w:pPr>
              <w:jc w:val="right"/>
              <w:rPr>
                <w:color w:val="000000"/>
              </w:rPr>
            </w:pPr>
            <w:r w:rsidRPr="00117299">
              <w:rPr>
                <w:rFonts w:cs="Calibri"/>
                <w:color w:val="000000"/>
              </w:rPr>
              <w:t>423 126,70</w:t>
            </w:r>
          </w:p>
        </w:tc>
      </w:tr>
      <w:tr w:rsidR="003840A4" w14:paraId="67390D45"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2C79F71B" w14:textId="77777777" w:rsidR="003840A4" w:rsidRDefault="003840A4" w:rsidP="0054638E">
            <w:pPr>
              <w:rPr>
                <w:color w:val="000000"/>
              </w:rPr>
            </w:pPr>
            <w:r>
              <w:rPr>
                <w:color w:val="000000"/>
              </w:rPr>
              <w:t>Résultat cumulé</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5E0983F3" w14:textId="77777777" w:rsidR="003840A4" w:rsidRDefault="003840A4" w:rsidP="0054638E">
            <w:pPr>
              <w:jc w:val="right"/>
              <w:rPr>
                <w:b/>
                <w:color w:val="000000"/>
              </w:rPr>
            </w:pPr>
            <w:r w:rsidRPr="00117299">
              <w:rPr>
                <w:rFonts w:cs="Calibri"/>
                <w:color w:val="000000"/>
              </w:rPr>
              <w:t>1 782 590,86</w:t>
            </w:r>
          </w:p>
        </w:tc>
        <w:tc>
          <w:tcPr>
            <w:tcW w:w="238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2E17EF03" w14:textId="77777777" w:rsidR="003840A4" w:rsidRDefault="003840A4" w:rsidP="0054638E">
            <w:pPr>
              <w:jc w:val="right"/>
              <w:rPr>
                <w:b/>
                <w:color w:val="000000"/>
              </w:rPr>
            </w:pPr>
            <w:r w:rsidRPr="00117299">
              <w:rPr>
                <w:rFonts w:cs="Calibri"/>
                <w:color w:val="000000"/>
              </w:rPr>
              <w:t>284 794,44</w:t>
            </w:r>
          </w:p>
        </w:tc>
      </w:tr>
      <w:tr w:rsidR="003840A4" w14:paraId="341EA720" w14:textId="77777777" w:rsidTr="0054638E">
        <w:trPr>
          <w:trHeight w:val="300"/>
          <w:jc w:val="center"/>
        </w:trPr>
        <w:tc>
          <w:tcPr>
            <w:tcW w:w="240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2BEFF57" w14:textId="77777777" w:rsidR="003840A4" w:rsidRDefault="003840A4" w:rsidP="0054638E">
            <w:pPr>
              <w:rPr>
                <w:color w:val="000000"/>
              </w:rPr>
            </w:pPr>
            <w:r>
              <w:rPr>
                <w:color w:val="000000"/>
              </w:rPr>
              <w:t>Restes à réaliser (R-D)</w:t>
            </w:r>
          </w:p>
        </w:tc>
        <w:tc>
          <w:tcPr>
            <w:tcW w:w="2400" w:type="dxa"/>
            <w:tcBorders>
              <w:top w:val="nil"/>
              <w:left w:val="nil"/>
              <w:bottom w:val="single" w:sz="4" w:space="0" w:color="000000"/>
              <w:right w:val="single" w:sz="4" w:space="0" w:color="000000"/>
            </w:tcBorders>
            <w:noWrap/>
            <w:tcMar>
              <w:top w:w="0" w:type="dxa"/>
              <w:left w:w="70" w:type="dxa"/>
              <w:bottom w:w="0" w:type="dxa"/>
              <w:right w:w="70" w:type="dxa"/>
            </w:tcMar>
            <w:vAlign w:val="bottom"/>
          </w:tcPr>
          <w:p w14:paraId="445655F7" w14:textId="77777777" w:rsidR="003840A4" w:rsidRDefault="003840A4" w:rsidP="0054638E">
            <w:pPr>
              <w:rPr>
                <w:color w:val="000000"/>
              </w:rPr>
            </w:pPr>
          </w:p>
        </w:tc>
        <w:tc>
          <w:tcPr>
            <w:tcW w:w="238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3F2CC8C3" w14:textId="77777777" w:rsidR="003840A4" w:rsidRDefault="003840A4" w:rsidP="0054638E">
            <w:pPr>
              <w:jc w:val="right"/>
              <w:rPr>
                <w:color w:val="000000"/>
              </w:rPr>
            </w:pPr>
            <w:r w:rsidRPr="00117299">
              <w:rPr>
                <w:rFonts w:cs="Calibri"/>
                <w:color w:val="000000"/>
              </w:rPr>
              <w:t>-298 688,15</w:t>
            </w:r>
          </w:p>
        </w:tc>
      </w:tr>
    </w:tbl>
    <w:p w14:paraId="16FE38A4" w14:textId="77777777" w:rsidR="003840A4" w:rsidRPr="0022294B" w:rsidRDefault="003840A4" w:rsidP="003840A4">
      <w:pPr>
        <w:rPr>
          <w:szCs w:val="24"/>
          <w:lang w:val="x-none" w:eastAsia="x-none"/>
        </w:rPr>
      </w:pPr>
    </w:p>
    <w:p w14:paraId="31CFA007" w14:textId="77777777" w:rsidR="003840A4" w:rsidRDefault="003840A4" w:rsidP="003840A4">
      <w:pPr>
        <w:rPr>
          <w:szCs w:val="24"/>
          <w:lang w:eastAsia="x-none"/>
        </w:rPr>
      </w:pPr>
      <w:r w:rsidRPr="0022294B">
        <w:rPr>
          <w:szCs w:val="24"/>
          <w:lang w:eastAsia="x-none"/>
        </w:rPr>
        <w:t>Conformément à l’article L.2121-14 du CGCT, le Maire peut assister à la partie de la séance au cours de laquelle le Conseil Municipal examine et débat du compte administratif qu’il soumet au vote, cependant il doit se retirer au moment de ce dernier.</w:t>
      </w:r>
    </w:p>
    <w:p w14:paraId="454B2572" w14:textId="77777777" w:rsidR="003840A4" w:rsidRPr="004D3EBB" w:rsidRDefault="003840A4" w:rsidP="003840A4">
      <w:pPr>
        <w:rPr>
          <w:i/>
          <w:iCs/>
          <w:szCs w:val="24"/>
          <w:lang w:eastAsia="x-none"/>
        </w:rPr>
      </w:pPr>
      <w:r w:rsidRPr="004D3EBB">
        <w:rPr>
          <w:i/>
          <w:iCs/>
          <w:szCs w:val="24"/>
          <w:lang w:eastAsia="x-none"/>
        </w:rPr>
        <w:t>Monsieur Gilles MOUSSION procède au délibéré :</w:t>
      </w:r>
    </w:p>
    <w:p w14:paraId="42DB2DF2" w14:textId="168319A0" w:rsidR="003840A4" w:rsidRDefault="003840A4" w:rsidP="003840A4">
      <w:pPr>
        <w:rPr>
          <w:szCs w:val="24"/>
          <w:lang w:eastAsia="x-none"/>
        </w:rPr>
      </w:pPr>
      <w:r w:rsidRPr="00A85AC3">
        <w:rPr>
          <w:szCs w:val="24"/>
          <w:lang w:eastAsia="x-none"/>
        </w:rPr>
        <w:t>A l’unanimité, le Conseil Municipal VALIDE ce compte administratif.</w:t>
      </w:r>
    </w:p>
    <w:p w14:paraId="6D7E6931" w14:textId="77777777" w:rsidR="003840A4" w:rsidRDefault="003840A4" w:rsidP="003840A4"/>
    <w:p w14:paraId="2596610F" w14:textId="77777777" w:rsidR="003840A4" w:rsidRDefault="003840A4" w:rsidP="003840A4"/>
    <w:p w14:paraId="1516316D"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Affectation du résultat de l’exploitation de l’exercice 202</w:t>
      </w:r>
      <w:r>
        <w:rPr>
          <w:b/>
          <w:bCs/>
          <w:szCs w:val="24"/>
          <w:lang w:eastAsia="x-none"/>
        </w:rPr>
        <w:t>1</w:t>
      </w:r>
      <w:r w:rsidRPr="006E7FFC">
        <w:rPr>
          <w:b/>
          <w:bCs/>
          <w:szCs w:val="24"/>
          <w:lang w:val="x-none" w:eastAsia="x-none"/>
        </w:rPr>
        <w:t xml:space="preserve"> – budget principal</w:t>
      </w:r>
    </w:p>
    <w:p w14:paraId="0F72E630" w14:textId="77777777" w:rsidR="003840A4" w:rsidRDefault="003840A4" w:rsidP="003840A4">
      <w:pPr>
        <w:ind w:left="720"/>
        <w:rPr>
          <w:b/>
          <w:bCs/>
          <w:szCs w:val="24"/>
          <w:lang w:val="x-none" w:eastAsia="x-none"/>
        </w:rPr>
      </w:pPr>
    </w:p>
    <w:p w14:paraId="45F56CC5" w14:textId="77777777" w:rsidR="003840A4" w:rsidRDefault="003840A4" w:rsidP="003840A4">
      <w:pPr>
        <w:rPr>
          <w:rFonts w:ascii="Calibri" w:hAnsi="Calibri"/>
        </w:rPr>
      </w:pPr>
      <w:r>
        <w:t>Monsieur le Maire expose à l’assemblée que le compte administratif fait apparaitre :</w:t>
      </w:r>
    </w:p>
    <w:p w14:paraId="735A9748" w14:textId="77777777" w:rsidR="003840A4" w:rsidRPr="0084336D" w:rsidRDefault="003840A4" w:rsidP="003840A4">
      <w:pPr>
        <w:numPr>
          <w:ilvl w:val="0"/>
          <w:numId w:val="5"/>
        </w:numPr>
        <w:suppressAutoHyphens/>
        <w:autoSpaceDN w:val="0"/>
        <w:jc w:val="left"/>
        <w:textAlignment w:val="baseline"/>
      </w:pPr>
      <w:r w:rsidRPr="0084336D">
        <w:t>Un excédent de fonctionnement de :</w:t>
      </w:r>
      <w:r w:rsidRPr="0084336D">
        <w:tab/>
      </w:r>
      <w:r>
        <w:tab/>
        <w:t xml:space="preserve">   </w:t>
      </w:r>
      <w:r>
        <w:rPr>
          <w:bCs/>
          <w:color w:val="000000"/>
        </w:rPr>
        <w:t>254 788,87</w:t>
      </w:r>
      <w:r w:rsidRPr="0084336D">
        <w:rPr>
          <w:color w:val="000000"/>
        </w:rPr>
        <w:t>€</w:t>
      </w:r>
    </w:p>
    <w:p w14:paraId="756A9D90" w14:textId="77777777" w:rsidR="003840A4" w:rsidRPr="0084336D" w:rsidRDefault="003840A4" w:rsidP="003840A4">
      <w:pPr>
        <w:numPr>
          <w:ilvl w:val="0"/>
          <w:numId w:val="5"/>
        </w:numPr>
        <w:suppressAutoHyphens/>
        <w:autoSpaceDN w:val="0"/>
        <w:jc w:val="left"/>
        <w:textAlignment w:val="baseline"/>
      </w:pPr>
      <w:r w:rsidRPr="0084336D">
        <w:rPr>
          <w:color w:val="000000"/>
        </w:rPr>
        <w:t>Un excédent reporté de :</w:t>
      </w:r>
      <w:r w:rsidRPr="0084336D">
        <w:rPr>
          <w:color w:val="000000"/>
        </w:rPr>
        <w:tab/>
      </w:r>
      <w:r w:rsidRPr="0084336D">
        <w:rPr>
          <w:color w:val="000000"/>
        </w:rPr>
        <w:tab/>
      </w:r>
      <w:r w:rsidRPr="0084336D">
        <w:rPr>
          <w:color w:val="000000"/>
        </w:rPr>
        <w:tab/>
      </w:r>
      <w:r w:rsidRPr="0084336D">
        <w:rPr>
          <w:color w:val="000000"/>
        </w:rPr>
        <w:tab/>
      </w:r>
      <w:r>
        <w:rPr>
          <w:color w:val="000000"/>
        </w:rPr>
        <w:t>1 527 801,99</w:t>
      </w:r>
      <w:r w:rsidRPr="0084336D">
        <w:rPr>
          <w:color w:val="000000"/>
        </w:rPr>
        <w:t>€</w:t>
      </w:r>
    </w:p>
    <w:p w14:paraId="162B999F" w14:textId="77777777" w:rsidR="003840A4" w:rsidRPr="00BC6750" w:rsidRDefault="003840A4" w:rsidP="003840A4">
      <w:pPr>
        <w:ind w:firstLine="360"/>
        <w:rPr>
          <w:b/>
          <w:bCs/>
        </w:rPr>
      </w:pPr>
      <w:r w:rsidRPr="0084336D">
        <w:rPr>
          <w:b/>
        </w:rPr>
        <w:t>Soit un excédent cumulé de :</w:t>
      </w:r>
      <w:r w:rsidRPr="0084336D">
        <w:rPr>
          <w:b/>
        </w:rPr>
        <w:tab/>
      </w:r>
      <w:r w:rsidRPr="0084336D">
        <w:rPr>
          <w:b/>
        </w:rPr>
        <w:tab/>
      </w:r>
      <w:r w:rsidRPr="0084336D">
        <w:rPr>
          <w:b/>
        </w:rPr>
        <w:tab/>
      </w:r>
      <w:bookmarkStart w:id="5" w:name="_Hlk64970802"/>
      <w:r w:rsidRPr="00117299">
        <w:rPr>
          <w:rFonts w:cs="Calibri"/>
          <w:b/>
          <w:bCs/>
          <w:color w:val="000000"/>
        </w:rPr>
        <w:t>1 782 590,86</w:t>
      </w:r>
      <w:r w:rsidRPr="00BC6750">
        <w:rPr>
          <w:b/>
          <w:bCs/>
          <w:color w:val="000000"/>
        </w:rPr>
        <w:t>€</w:t>
      </w:r>
      <w:bookmarkEnd w:id="5"/>
    </w:p>
    <w:p w14:paraId="21B1296D" w14:textId="77777777" w:rsidR="003840A4" w:rsidRPr="0084336D" w:rsidRDefault="003840A4" w:rsidP="003840A4">
      <w:pPr>
        <w:rPr>
          <w:b/>
          <w:color w:val="000000"/>
        </w:rPr>
      </w:pPr>
    </w:p>
    <w:p w14:paraId="248F0B13" w14:textId="77777777" w:rsidR="003840A4" w:rsidRPr="0084336D" w:rsidRDefault="003840A4" w:rsidP="003840A4">
      <w:pPr>
        <w:numPr>
          <w:ilvl w:val="0"/>
          <w:numId w:val="5"/>
        </w:numPr>
        <w:suppressAutoHyphens/>
        <w:autoSpaceDN w:val="0"/>
        <w:jc w:val="left"/>
        <w:textAlignment w:val="baseline"/>
      </w:pPr>
      <w:r w:rsidRPr="0084336D">
        <w:t>Un excédent d’investissement cumulé de :</w:t>
      </w:r>
      <w:r w:rsidRPr="0084336D">
        <w:tab/>
      </w:r>
      <w:r w:rsidRPr="0084336D">
        <w:tab/>
      </w:r>
      <w:r>
        <w:t xml:space="preserve"> </w:t>
      </w:r>
      <w:r w:rsidRPr="00117299">
        <w:rPr>
          <w:rFonts w:cs="Calibri"/>
          <w:color w:val="000000"/>
        </w:rPr>
        <w:t>284 794,44</w:t>
      </w:r>
      <w:r w:rsidRPr="0084336D">
        <w:t>€</w:t>
      </w:r>
    </w:p>
    <w:p w14:paraId="1EA88E87" w14:textId="77777777" w:rsidR="003840A4" w:rsidRPr="0084336D" w:rsidRDefault="003840A4" w:rsidP="003840A4">
      <w:pPr>
        <w:numPr>
          <w:ilvl w:val="0"/>
          <w:numId w:val="5"/>
        </w:numPr>
        <w:suppressAutoHyphens/>
        <w:autoSpaceDN w:val="0"/>
        <w:jc w:val="left"/>
        <w:textAlignment w:val="baseline"/>
      </w:pPr>
      <w:r w:rsidRPr="0084336D">
        <w:t>Un déficit des restes à réaliser de :</w:t>
      </w:r>
      <w:r w:rsidRPr="0084336D">
        <w:tab/>
      </w:r>
      <w:r w:rsidRPr="0084336D">
        <w:tab/>
        <w:t xml:space="preserve">     </w:t>
      </w:r>
      <w:r w:rsidRPr="0084336D">
        <w:tab/>
        <w:t xml:space="preserve"> </w:t>
      </w:r>
      <w:r>
        <w:rPr>
          <w:color w:val="000000"/>
        </w:rPr>
        <w:t>298 688,15</w:t>
      </w:r>
      <w:r w:rsidRPr="0084336D">
        <w:t>€</w:t>
      </w:r>
    </w:p>
    <w:p w14:paraId="4370947B" w14:textId="77777777" w:rsidR="003840A4" w:rsidRPr="00BC6750" w:rsidRDefault="003840A4" w:rsidP="003840A4">
      <w:pPr>
        <w:rPr>
          <w:rFonts w:cs="Calibri"/>
          <w:color w:val="000000"/>
        </w:rPr>
      </w:pPr>
      <w:r w:rsidRPr="0084336D">
        <w:t>Soit un besoin de financement de :</w:t>
      </w:r>
      <w:r w:rsidRPr="0084336D">
        <w:tab/>
      </w:r>
      <w:r w:rsidRPr="0084336D">
        <w:tab/>
        <w:t xml:space="preserve">            </w:t>
      </w:r>
      <w:r>
        <w:tab/>
        <w:t xml:space="preserve">   </w:t>
      </w:r>
      <w:r w:rsidRPr="00BC6750">
        <w:rPr>
          <w:rFonts w:cs="Calibri"/>
          <w:color w:val="000000"/>
        </w:rPr>
        <w:t>13 893,71</w:t>
      </w:r>
      <w:r w:rsidRPr="003A5C88">
        <w:rPr>
          <w:color w:val="000000"/>
        </w:rPr>
        <w:t xml:space="preserve">€ </w:t>
      </w:r>
      <w:r w:rsidRPr="0084336D">
        <w:tab/>
      </w:r>
    </w:p>
    <w:p w14:paraId="50FCF871" w14:textId="77777777" w:rsidR="003840A4" w:rsidRPr="00D11292" w:rsidRDefault="003840A4" w:rsidP="003840A4">
      <w:pPr>
        <w:rPr>
          <w:highlight w:val="yellow"/>
        </w:rPr>
      </w:pPr>
    </w:p>
    <w:p w14:paraId="13D3E504" w14:textId="77777777" w:rsidR="003840A4" w:rsidRPr="0084336D" w:rsidRDefault="003840A4" w:rsidP="003840A4">
      <w:pPr>
        <w:spacing w:line="360" w:lineRule="auto"/>
      </w:pPr>
      <w:r w:rsidRPr="0084336D">
        <w:t>RESULTAT D’EXPLOITATION AU 31/12/202</w:t>
      </w:r>
      <w:r>
        <w:t>1</w:t>
      </w:r>
      <w:r w:rsidRPr="0084336D">
        <w:t> :</w:t>
      </w:r>
      <w:r w:rsidRPr="0084336D">
        <w:tab/>
      </w:r>
      <w:r w:rsidRPr="0084336D">
        <w:tab/>
      </w:r>
      <w:r w:rsidRPr="00117299">
        <w:rPr>
          <w:rFonts w:cs="Calibri"/>
          <w:b/>
          <w:bCs/>
          <w:color w:val="000000"/>
        </w:rPr>
        <w:t>1 782 590,86</w:t>
      </w:r>
      <w:r w:rsidRPr="00BC6750">
        <w:rPr>
          <w:b/>
          <w:bCs/>
          <w:color w:val="000000"/>
        </w:rPr>
        <w:t>€</w:t>
      </w:r>
    </w:p>
    <w:p w14:paraId="43057563" w14:textId="77777777" w:rsidR="003840A4" w:rsidRPr="0084336D" w:rsidRDefault="003840A4" w:rsidP="003840A4">
      <w:pPr>
        <w:spacing w:line="360" w:lineRule="auto"/>
      </w:pPr>
      <w:r w:rsidRPr="0084336D">
        <w:t>AFFECTATION OBLIGATOIRE A LA COUVERTURE D’AUTOFINANCEMENT (1068)</w:t>
      </w:r>
      <w:r>
        <w:t xml:space="preserve"> : </w:t>
      </w:r>
      <w:r w:rsidRPr="00BC6750">
        <w:rPr>
          <w:rFonts w:cs="Calibri"/>
          <w:color w:val="000000"/>
        </w:rPr>
        <w:t>13 893,71</w:t>
      </w:r>
      <w:r w:rsidRPr="003A5C88">
        <w:rPr>
          <w:color w:val="000000"/>
        </w:rPr>
        <w:t>€</w:t>
      </w:r>
    </w:p>
    <w:p w14:paraId="437533E0" w14:textId="77777777" w:rsidR="003840A4" w:rsidRPr="0084336D" w:rsidRDefault="003840A4" w:rsidP="003840A4">
      <w:pPr>
        <w:rPr>
          <w:rFonts w:ascii="Arial" w:hAnsi="Arial" w:cs="Arial"/>
          <w:sz w:val="20"/>
        </w:rPr>
      </w:pPr>
      <w:r w:rsidRPr="0084336D">
        <w:t>EXCEDENT REPORTE DE FONCTIONNEMENT (002)</w:t>
      </w:r>
      <w:r>
        <w:t xml:space="preserve"> : </w:t>
      </w:r>
      <w:r>
        <w:tab/>
      </w:r>
      <w:r w:rsidRPr="00BC6750">
        <w:t>1 768 697,15</w:t>
      </w:r>
      <w:r w:rsidRPr="0084336D">
        <w:t>€</w:t>
      </w:r>
      <w:r w:rsidRPr="0084336D">
        <w:tab/>
      </w:r>
      <w:r w:rsidRPr="0084336D">
        <w:tab/>
      </w:r>
      <w:r w:rsidRPr="0084336D">
        <w:tab/>
        <w:t xml:space="preserve">    </w:t>
      </w:r>
    </w:p>
    <w:p w14:paraId="0253FB36" w14:textId="77777777" w:rsidR="003840A4" w:rsidRDefault="003840A4" w:rsidP="003840A4">
      <w:pPr>
        <w:spacing w:line="360" w:lineRule="auto"/>
      </w:pPr>
      <w:r w:rsidRPr="0084336D">
        <w:t>EXCEDENT D’INVESTISSEMENT REPORTE (001)</w:t>
      </w:r>
      <w:r w:rsidRPr="0084336D">
        <w:tab/>
      </w:r>
      <w:r w:rsidRPr="0084336D">
        <w:tab/>
      </w:r>
      <w:r>
        <w:t xml:space="preserve">   </w:t>
      </w:r>
      <w:r w:rsidRPr="00117299">
        <w:rPr>
          <w:rFonts w:cs="Calibri"/>
          <w:color w:val="000000"/>
        </w:rPr>
        <w:t>284 794,44</w:t>
      </w:r>
      <w:r w:rsidRPr="0084336D">
        <w:t>€</w:t>
      </w:r>
    </w:p>
    <w:p w14:paraId="76889B2C" w14:textId="09BE7AA2" w:rsidR="003840A4" w:rsidRDefault="003840A4" w:rsidP="00F86B8A">
      <w:pPr>
        <w:rPr>
          <w:szCs w:val="24"/>
          <w:lang w:eastAsia="x-none"/>
        </w:rPr>
      </w:pPr>
      <w:r w:rsidRPr="00A85AC3">
        <w:rPr>
          <w:szCs w:val="24"/>
          <w:lang w:eastAsia="x-none"/>
        </w:rPr>
        <w:t>Le Conseil Municipal, à l’unanimité</w:t>
      </w:r>
      <w:r>
        <w:rPr>
          <w:szCs w:val="24"/>
          <w:lang w:eastAsia="x-none"/>
        </w:rPr>
        <w:t> </w:t>
      </w:r>
      <w:r w:rsidRPr="00A85AC3">
        <w:rPr>
          <w:szCs w:val="24"/>
          <w:lang w:eastAsia="x-none"/>
        </w:rPr>
        <w:t>APPROUVE cette affectation du résultat.</w:t>
      </w:r>
    </w:p>
    <w:p w14:paraId="71B5EF20" w14:textId="77777777" w:rsidR="003840A4" w:rsidRDefault="003840A4" w:rsidP="003840A4">
      <w:pPr>
        <w:rPr>
          <w:szCs w:val="24"/>
          <w:lang w:eastAsia="x-none"/>
        </w:rPr>
      </w:pPr>
    </w:p>
    <w:p w14:paraId="6BA3A079" w14:textId="77777777" w:rsidR="003840A4" w:rsidRDefault="003840A4" w:rsidP="003840A4">
      <w:pPr>
        <w:rPr>
          <w:szCs w:val="24"/>
          <w:lang w:eastAsia="x-none"/>
        </w:rPr>
      </w:pPr>
    </w:p>
    <w:p w14:paraId="7F5039EA"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Approbation compte de gestion du budget annexe « énergie photovoltaïque »</w:t>
      </w:r>
    </w:p>
    <w:p w14:paraId="43CABEDE" w14:textId="77777777" w:rsidR="003840A4" w:rsidRPr="007D0286" w:rsidRDefault="003840A4" w:rsidP="003840A4">
      <w:pPr>
        <w:rPr>
          <w:bCs/>
          <w:szCs w:val="24"/>
          <w:lang w:eastAsia="x-none"/>
        </w:rPr>
      </w:pPr>
    </w:p>
    <w:p w14:paraId="54092409" w14:textId="77777777" w:rsidR="003840A4" w:rsidRDefault="003840A4" w:rsidP="003840A4">
      <w:bookmarkStart w:id="6" w:name="_Hlk95313834"/>
      <w: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trésorier municipal.</w:t>
      </w:r>
    </w:p>
    <w:p w14:paraId="258F00AD" w14:textId="33AAA964" w:rsidR="003840A4" w:rsidRDefault="003840A4" w:rsidP="003840A4">
      <w:r>
        <w:t>Après s'être fait présenter le budget primitif de l'exercice 2021 pour le</w:t>
      </w:r>
      <w:r>
        <w:rPr>
          <w:i/>
        </w:rPr>
        <w:t xml:space="preserve"> budget annexe « Energie photovoltaïque »,</w:t>
      </w:r>
      <w:r>
        <w:t xml:space="preserve">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r w:rsidR="00F86B8A">
        <w:t>.</w:t>
      </w:r>
    </w:p>
    <w:p w14:paraId="47D73768" w14:textId="35313A32" w:rsidR="003840A4" w:rsidRDefault="003840A4" w:rsidP="003840A4">
      <w:r>
        <w:t>Après s'être assuré que le receveur a repris dans ses écritures le montant de chacun des soldes figurant au bilan de l'exercice 2021, celui de tous les titres émis et de tous les mandats de paiement ordonnancés et qu'il a procédé à toutes les opérations d'ordre qu'il lui a été prescrit de passer dans ses écritures,</w:t>
      </w:r>
    </w:p>
    <w:p w14:paraId="26756155" w14:textId="77777777" w:rsidR="003840A4" w:rsidRDefault="003840A4" w:rsidP="003840A4">
      <w:r>
        <w:t xml:space="preserve"> </w:t>
      </w:r>
    </w:p>
    <w:p w14:paraId="0DDAAF91" w14:textId="0908FA03" w:rsidR="003840A4" w:rsidRPr="00F86B8A" w:rsidRDefault="003840A4" w:rsidP="00F86B8A">
      <w:pPr>
        <w:rPr>
          <w:szCs w:val="24"/>
          <w:lang w:eastAsia="x-none"/>
        </w:rPr>
      </w:pPr>
      <w:r w:rsidRPr="00A85AC3">
        <w:rPr>
          <w:szCs w:val="24"/>
          <w:lang w:eastAsia="x-none"/>
        </w:rPr>
        <w:t>Le Conseil Municipal, à l’unanimité</w:t>
      </w:r>
      <w:r>
        <w:rPr>
          <w:szCs w:val="24"/>
          <w:lang w:eastAsia="x-none"/>
        </w:rPr>
        <w:t> </w:t>
      </w:r>
      <w:r>
        <w:t>APPROUVE le compte de gestion du trésorier municipal pour l'exercice 2021. Ce compte de gestion, visé et certifié conforme par l'ordonnateur, n'appelle ni observation ni réserve de sa part sur la tenue des comptes.</w:t>
      </w:r>
    </w:p>
    <w:bookmarkEnd w:id="6"/>
    <w:p w14:paraId="7A0DECF9" w14:textId="77777777" w:rsidR="003840A4" w:rsidRDefault="003840A4" w:rsidP="003840A4">
      <w:pPr>
        <w:rPr>
          <w:szCs w:val="24"/>
          <w:lang w:eastAsia="x-none"/>
        </w:rPr>
      </w:pPr>
    </w:p>
    <w:p w14:paraId="0348F9A2"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Approbation du compte administratif du budget annexe « énergie photovoltaïque</w:t>
      </w:r>
    </w:p>
    <w:p w14:paraId="67D8BC71" w14:textId="77777777" w:rsidR="003840A4" w:rsidRPr="007D0286" w:rsidRDefault="003840A4" w:rsidP="003840A4">
      <w:pPr>
        <w:ind w:left="360"/>
        <w:rPr>
          <w:bCs/>
          <w:szCs w:val="24"/>
          <w:lang w:eastAsia="x-none"/>
        </w:rPr>
      </w:pPr>
    </w:p>
    <w:p w14:paraId="00C23B1B" w14:textId="77777777" w:rsidR="003840A4" w:rsidRDefault="003840A4" w:rsidP="00F86B8A">
      <w:pPr>
        <w:pStyle w:val="Corpsdetexte2"/>
      </w:pPr>
      <w:r>
        <w:t>Monsieur le Maire présente le compte administratif 2021 du budget « énergie photovoltaïque ».</w:t>
      </w:r>
    </w:p>
    <w:p w14:paraId="72063C20" w14:textId="77777777" w:rsidR="003840A4" w:rsidRDefault="003840A4" w:rsidP="00F86B8A">
      <w:pPr>
        <w:pStyle w:val="Corpsdetexte2"/>
      </w:pPr>
      <w:r>
        <w:t>Avant la séance de débat puis de vote, le Conseil Municipal doit élire son président de séance.</w:t>
      </w:r>
    </w:p>
    <w:p w14:paraId="79D3F350" w14:textId="77777777" w:rsidR="003840A4" w:rsidRPr="004D3EBB" w:rsidRDefault="003840A4" w:rsidP="00F86B8A">
      <w:pPr>
        <w:pStyle w:val="Corpsdetexte2"/>
        <w:rPr>
          <w:i/>
          <w:iCs/>
        </w:rPr>
      </w:pPr>
      <w:r w:rsidRPr="004D3EBB">
        <w:rPr>
          <w:i/>
          <w:iCs/>
        </w:rPr>
        <w:t>C'est Monsieur Gilles MOUSSION qui préside la séance et anime le débat.</w:t>
      </w:r>
    </w:p>
    <w:p w14:paraId="6FB18492" w14:textId="77777777" w:rsidR="003840A4" w:rsidRDefault="003840A4" w:rsidP="00F86B8A">
      <w:pPr>
        <w:pStyle w:val="Corpsdetexte2"/>
      </w:pPr>
      <w:r>
        <w:t>Le compte administratif rapproche les prévisions ou autorisations inscrites au budget, des réalisations effectives en dépenses et en recettes. Il présente le résultat comptable de l’exercice et est soumis par Monsieur le Maire pour approbation, au Conseil Municipal, qui l’arrête définitivement par un vote avant le 30 juin de l’année qui suit la clôture de l’exercice.</w:t>
      </w:r>
    </w:p>
    <w:p w14:paraId="7C121DBB" w14:textId="77777777" w:rsidR="00F86B8A" w:rsidRDefault="003840A4" w:rsidP="00F86B8A">
      <w:pPr>
        <w:pStyle w:val="Listepuces"/>
        <w:numPr>
          <w:ilvl w:val="0"/>
          <w:numId w:val="0"/>
        </w:numPr>
        <w:ind w:left="360" w:hanging="360"/>
      </w:pPr>
      <w:r>
        <w:t>Le Conseil Municipal examine le compte administratif 2021 du budget annexe « énergi</w:t>
      </w:r>
      <w:r w:rsidR="00F86B8A">
        <w:t>e</w:t>
      </w:r>
    </w:p>
    <w:p w14:paraId="4BA9F43B" w14:textId="628213DE" w:rsidR="003840A4" w:rsidRDefault="003840A4" w:rsidP="00F86B8A">
      <w:pPr>
        <w:pStyle w:val="Listepuces"/>
        <w:numPr>
          <w:ilvl w:val="0"/>
          <w:numId w:val="0"/>
        </w:numPr>
        <w:ind w:left="360" w:hanging="360"/>
      </w:pPr>
      <w:proofErr w:type="gramStart"/>
      <w:r>
        <w:t>photovoltaïque</w:t>
      </w:r>
      <w:proofErr w:type="gramEnd"/>
      <w:r>
        <w:t> »</w:t>
      </w:r>
      <w:r w:rsidR="00F86B8A">
        <w:t xml:space="preserve"> </w:t>
      </w:r>
      <w:r>
        <w:t>qui s'établit comme suit, conformément au document de synthèse présenté</w:t>
      </w:r>
      <w:r w:rsidR="00F86B8A">
        <w:t> :</w:t>
      </w:r>
    </w:p>
    <w:p w14:paraId="520B69CD" w14:textId="77777777" w:rsidR="003840A4" w:rsidRDefault="003840A4" w:rsidP="003840A4">
      <w:pPr>
        <w:pStyle w:val="Listepuces"/>
        <w:numPr>
          <w:ilvl w:val="0"/>
          <w:numId w:val="0"/>
        </w:numPr>
        <w:ind w:left="360" w:hanging="360"/>
      </w:pPr>
    </w:p>
    <w:p w14:paraId="1AE6CCAB" w14:textId="77777777" w:rsidR="003840A4" w:rsidRDefault="003840A4" w:rsidP="003840A4">
      <w:pPr>
        <w:pStyle w:val="Corpsdetexte2"/>
        <w:rPr>
          <w:rFonts w:cs="Tahoma"/>
          <w:szCs w:val="22"/>
        </w:rPr>
      </w:pPr>
    </w:p>
    <w:tbl>
      <w:tblPr>
        <w:tblW w:w="7180" w:type="dxa"/>
        <w:jc w:val="center"/>
        <w:tblCellMar>
          <w:left w:w="10" w:type="dxa"/>
          <w:right w:w="10" w:type="dxa"/>
        </w:tblCellMar>
        <w:tblLook w:val="04A0" w:firstRow="1" w:lastRow="0" w:firstColumn="1" w:lastColumn="0" w:noHBand="0" w:noVBand="1"/>
      </w:tblPr>
      <w:tblGrid>
        <w:gridCol w:w="2400"/>
        <w:gridCol w:w="2400"/>
        <w:gridCol w:w="2380"/>
      </w:tblGrid>
      <w:tr w:rsidR="003840A4" w14:paraId="5D80EB2C" w14:textId="77777777" w:rsidTr="0054638E">
        <w:trPr>
          <w:trHeight w:val="300"/>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4684E1" w14:textId="77777777" w:rsidR="003840A4" w:rsidRDefault="003840A4" w:rsidP="0054638E">
            <w:pPr>
              <w:rPr>
                <w:color w:val="000000"/>
              </w:rPr>
            </w:pPr>
            <w:r>
              <w:rPr>
                <w:color w:val="000000"/>
              </w:rPr>
              <w:t> </w:t>
            </w:r>
          </w:p>
        </w:tc>
        <w:tc>
          <w:tcPr>
            <w:tcW w:w="2400" w:type="dxa"/>
            <w:tcBorders>
              <w:top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bottom"/>
          </w:tcPr>
          <w:p w14:paraId="63646D86" w14:textId="77777777" w:rsidR="003840A4" w:rsidRPr="00A12A90" w:rsidRDefault="003840A4" w:rsidP="0054638E">
            <w:pPr>
              <w:jc w:val="center"/>
              <w:rPr>
                <w:color w:val="000000"/>
              </w:rPr>
            </w:pPr>
            <w:r w:rsidRPr="00A12A90">
              <w:rPr>
                <w:color w:val="000000"/>
              </w:rPr>
              <w:t>Section de fonctionnement</w:t>
            </w:r>
          </w:p>
        </w:tc>
        <w:tc>
          <w:tcPr>
            <w:tcW w:w="2380" w:type="dxa"/>
            <w:tcBorders>
              <w:top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bottom"/>
          </w:tcPr>
          <w:p w14:paraId="1ECA99F4" w14:textId="77777777" w:rsidR="003840A4" w:rsidRPr="00A12A90" w:rsidRDefault="003840A4" w:rsidP="0054638E">
            <w:pPr>
              <w:jc w:val="center"/>
              <w:rPr>
                <w:color w:val="000000"/>
              </w:rPr>
            </w:pPr>
            <w:r w:rsidRPr="00A12A90">
              <w:rPr>
                <w:color w:val="000000"/>
              </w:rPr>
              <w:t>Section d'investissement</w:t>
            </w:r>
          </w:p>
        </w:tc>
      </w:tr>
      <w:tr w:rsidR="003840A4" w14:paraId="0E0B621F"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CAE667" w14:textId="77777777" w:rsidR="003840A4" w:rsidRDefault="003840A4" w:rsidP="0054638E">
            <w:pPr>
              <w:rPr>
                <w:color w:val="000000"/>
              </w:rPr>
            </w:pPr>
            <w:r>
              <w:rPr>
                <w:color w:val="000000"/>
              </w:rPr>
              <w:t>Recettes</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F5DB14" w14:textId="77777777" w:rsidR="003840A4" w:rsidRDefault="003840A4" w:rsidP="0054638E">
            <w:pPr>
              <w:jc w:val="right"/>
              <w:rPr>
                <w:color w:val="000000"/>
              </w:rPr>
            </w:pPr>
            <w:r>
              <w:rPr>
                <w:color w:val="000000"/>
              </w:rPr>
              <w:t>2397.08</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26A0D" w14:textId="77777777" w:rsidR="003840A4" w:rsidRDefault="003840A4" w:rsidP="0054638E">
            <w:pPr>
              <w:jc w:val="right"/>
              <w:rPr>
                <w:color w:val="000000"/>
              </w:rPr>
            </w:pPr>
            <w:r>
              <w:rPr>
                <w:color w:val="000000"/>
              </w:rPr>
              <w:t>3 519</w:t>
            </w:r>
          </w:p>
        </w:tc>
      </w:tr>
      <w:tr w:rsidR="003840A4" w14:paraId="0026F593"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BFFA3A" w14:textId="77777777" w:rsidR="003840A4" w:rsidRDefault="003840A4" w:rsidP="0054638E">
            <w:pPr>
              <w:rPr>
                <w:color w:val="000000"/>
              </w:rPr>
            </w:pPr>
            <w:r>
              <w:rPr>
                <w:color w:val="000000"/>
              </w:rPr>
              <w:t>Dépenses</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F8167" w14:textId="77777777" w:rsidR="003840A4" w:rsidRDefault="003840A4" w:rsidP="0054638E">
            <w:pPr>
              <w:jc w:val="right"/>
              <w:rPr>
                <w:color w:val="000000"/>
              </w:rPr>
            </w:pPr>
            <w:r>
              <w:rPr>
                <w:color w:val="000000"/>
              </w:rPr>
              <w:t>3562.04</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40956" w14:textId="77777777" w:rsidR="003840A4" w:rsidRDefault="003840A4" w:rsidP="0054638E">
            <w:pPr>
              <w:jc w:val="right"/>
              <w:rPr>
                <w:color w:val="000000"/>
              </w:rPr>
            </w:pPr>
            <w:r>
              <w:rPr>
                <w:color w:val="000000"/>
              </w:rPr>
              <w:t>0</w:t>
            </w:r>
          </w:p>
        </w:tc>
      </w:tr>
      <w:tr w:rsidR="003840A4" w14:paraId="665EDD63"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A7A6E5" w14:textId="77777777" w:rsidR="003840A4" w:rsidRDefault="003840A4" w:rsidP="0054638E">
            <w:pPr>
              <w:rPr>
                <w:color w:val="000000"/>
              </w:rPr>
            </w:pPr>
            <w:r>
              <w:rPr>
                <w:color w:val="000000"/>
              </w:rPr>
              <w:t>Résultat de l'exercice</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BA9C9F" w14:textId="77777777" w:rsidR="003840A4" w:rsidRPr="00536A0F" w:rsidRDefault="003840A4" w:rsidP="003840A4">
            <w:pPr>
              <w:pStyle w:val="Paragraphedeliste"/>
              <w:numPr>
                <w:ilvl w:val="0"/>
                <w:numId w:val="5"/>
              </w:numPr>
              <w:suppressAutoHyphens/>
              <w:autoSpaceDN w:val="0"/>
              <w:jc w:val="right"/>
              <w:textAlignment w:val="baseline"/>
              <w:rPr>
                <w:color w:val="000000"/>
              </w:rPr>
            </w:pPr>
            <w:r>
              <w:rPr>
                <w:color w:val="000000"/>
              </w:rPr>
              <w:t>1164.96</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176A88" w14:textId="77777777" w:rsidR="003840A4" w:rsidRDefault="003840A4" w:rsidP="0054638E">
            <w:pPr>
              <w:pStyle w:val="Paragraphedeliste"/>
              <w:jc w:val="right"/>
              <w:rPr>
                <w:color w:val="000000"/>
              </w:rPr>
            </w:pPr>
            <w:r>
              <w:rPr>
                <w:color w:val="000000"/>
              </w:rPr>
              <w:t>3519</w:t>
            </w:r>
          </w:p>
        </w:tc>
      </w:tr>
      <w:tr w:rsidR="003840A4" w14:paraId="1CBA116F"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601413" w14:textId="77777777" w:rsidR="003840A4" w:rsidRDefault="003840A4" w:rsidP="0054638E">
            <w:pPr>
              <w:rPr>
                <w:color w:val="000000"/>
              </w:rPr>
            </w:pPr>
            <w:r>
              <w:rPr>
                <w:color w:val="000000"/>
              </w:rPr>
              <w:t>Report antérieur</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F196E" w14:textId="77777777" w:rsidR="003840A4" w:rsidRDefault="003840A4" w:rsidP="0054638E">
            <w:pPr>
              <w:jc w:val="right"/>
              <w:rPr>
                <w:color w:val="000000"/>
              </w:rPr>
            </w:pPr>
            <w:r>
              <w:rPr>
                <w:color w:val="000000"/>
              </w:rPr>
              <w:t>4 041.57</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F8CD1" w14:textId="77777777" w:rsidR="003840A4" w:rsidRDefault="003840A4" w:rsidP="0054638E">
            <w:pPr>
              <w:jc w:val="right"/>
              <w:rPr>
                <w:color w:val="000000"/>
              </w:rPr>
            </w:pPr>
            <w:r>
              <w:rPr>
                <w:color w:val="000000"/>
              </w:rPr>
              <w:t>526.93</w:t>
            </w:r>
          </w:p>
        </w:tc>
      </w:tr>
      <w:tr w:rsidR="003840A4" w14:paraId="7EE10863"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3B8B32" w14:textId="77777777" w:rsidR="003840A4" w:rsidRDefault="003840A4" w:rsidP="0054638E">
            <w:pPr>
              <w:rPr>
                <w:color w:val="000000"/>
              </w:rPr>
            </w:pPr>
            <w:r>
              <w:rPr>
                <w:color w:val="000000"/>
              </w:rPr>
              <w:t>Résultat cumulé</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57B5A8" w14:textId="77777777" w:rsidR="003840A4" w:rsidRDefault="003840A4" w:rsidP="0054638E">
            <w:pPr>
              <w:jc w:val="right"/>
              <w:rPr>
                <w:color w:val="000000"/>
              </w:rPr>
            </w:pPr>
            <w:r>
              <w:rPr>
                <w:color w:val="000000"/>
              </w:rPr>
              <w:t>2 876,61</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E0EC95" w14:textId="77777777" w:rsidR="003840A4" w:rsidRDefault="003840A4" w:rsidP="0054638E">
            <w:pPr>
              <w:jc w:val="right"/>
              <w:rPr>
                <w:color w:val="000000"/>
              </w:rPr>
            </w:pPr>
            <w:r>
              <w:rPr>
                <w:color w:val="000000"/>
              </w:rPr>
              <w:t>4 045,93</w:t>
            </w:r>
          </w:p>
        </w:tc>
      </w:tr>
      <w:tr w:rsidR="003840A4" w14:paraId="23BE6413" w14:textId="77777777" w:rsidTr="0054638E">
        <w:trPr>
          <w:trHeight w:val="300"/>
          <w:jc w:val="center"/>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0BAC56" w14:textId="77777777" w:rsidR="003840A4" w:rsidRDefault="003840A4" w:rsidP="0054638E">
            <w:pPr>
              <w:rPr>
                <w:color w:val="000000"/>
              </w:rPr>
            </w:pPr>
            <w:r>
              <w:rPr>
                <w:color w:val="000000"/>
              </w:rPr>
              <w:t>Restes à réaliser (R-D)</w:t>
            </w:r>
          </w:p>
        </w:tc>
        <w:tc>
          <w:tcPr>
            <w:tcW w:w="24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F2826" w14:textId="77777777" w:rsidR="003840A4" w:rsidRDefault="003840A4" w:rsidP="0054638E">
            <w:pPr>
              <w:rPr>
                <w:color w:val="000000"/>
              </w:rPr>
            </w:pPr>
            <w:r>
              <w:rPr>
                <w:color w:val="000000"/>
              </w:rPr>
              <w:t> </w:t>
            </w:r>
          </w:p>
        </w:tc>
        <w:tc>
          <w:tcPr>
            <w:tcW w:w="23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40988" w14:textId="77777777" w:rsidR="003840A4" w:rsidRDefault="003840A4" w:rsidP="0054638E">
            <w:pPr>
              <w:pStyle w:val="Paragraphedeliste"/>
              <w:jc w:val="center"/>
              <w:rPr>
                <w:color w:val="000000"/>
              </w:rPr>
            </w:pPr>
          </w:p>
        </w:tc>
      </w:tr>
    </w:tbl>
    <w:p w14:paraId="5A11F32F" w14:textId="77777777" w:rsidR="003840A4" w:rsidRDefault="003840A4" w:rsidP="003840A4">
      <w:pPr>
        <w:pStyle w:val="Corpsdetexte2"/>
        <w:rPr>
          <w:rFonts w:cs="Tahoma"/>
          <w:szCs w:val="22"/>
        </w:rPr>
      </w:pPr>
    </w:p>
    <w:p w14:paraId="7DAB3A72" w14:textId="77777777" w:rsidR="003840A4" w:rsidRPr="0022294B" w:rsidRDefault="003840A4" w:rsidP="003840A4">
      <w:pPr>
        <w:rPr>
          <w:szCs w:val="24"/>
          <w:lang w:eastAsia="x-none"/>
        </w:rPr>
      </w:pPr>
      <w:r w:rsidRPr="0022294B">
        <w:rPr>
          <w:szCs w:val="24"/>
          <w:lang w:eastAsia="x-none"/>
        </w:rPr>
        <w:t>Conformément à l’article L.2121-14 du CGCT, le Maire peut assister à la partie de la séance au cours de laquelle le Conseil Municipal examine et débat du compte administratif qu’il soumet au vote, cependant il doit se retirer au moment de ce dernier.</w:t>
      </w:r>
    </w:p>
    <w:p w14:paraId="2CEE2898" w14:textId="77777777" w:rsidR="003840A4" w:rsidRPr="0022294B" w:rsidRDefault="003840A4" w:rsidP="003840A4">
      <w:pPr>
        <w:rPr>
          <w:szCs w:val="24"/>
          <w:lang w:eastAsia="x-none"/>
        </w:rPr>
      </w:pPr>
    </w:p>
    <w:p w14:paraId="7FE18452" w14:textId="62708794" w:rsidR="003840A4" w:rsidRPr="00A85AC3" w:rsidRDefault="003840A4" w:rsidP="00F86B8A">
      <w:pPr>
        <w:rPr>
          <w:szCs w:val="24"/>
          <w:lang w:eastAsia="x-none"/>
        </w:rPr>
      </w:pPr>
      <w:r w:rsidRPr="00A85AC3">
        <w:rPr>
          <w:szCs w:val="24"/>
          <w:lang w:eastAsia="x-none"/>
        </w:rPr>
        <w:t>Le Conseil Municipal, à l’unanimité</w:t>
      </w:r>
      <w:r>
        <w:rPr>
          <w:szCs w:val="24"/>
          <w:lang w:eastAsia="x-none"/>
        </w:rPr>
        <w:t> VALIDE ce compte administratif.</w:t>
      </w:r>
    </w:p>
    <w:p w14:paraId="099E287E" w14:textId="77777777" w:rsidR="003840A4" w:rsidRDefault="003840A4" w:rsidP="003840A4">
      <w:pPr>
        <w:rPr>
          <w:szCs w:val="24"/>
          <w:lang w:eastAsia="x-none"/>
        </w:rPr>
      </w:pPr>
    </w:p>
    <w:p w14:paraId="13841011" w14:textId="77777777" w:rsidR="003840A4" w:rsidRDefault="003840A4" w:rsidP="003840A4">
      <w:pPr>
        <w:rPr>
          <w:szCs w:val="24"/>
          <w:lang w:eastAsia="x-none"/>
        </w:rPr>
      </w:pPr>
    </w:p>
    <w:p w14:paraId="4C6908AF" w14:textId="77777777" w:rsidR="003840A4" w:rsidRPr="006E7FFC" w:rsidRDefault="003840A4" w:rsidP="003840A4">
      <w:pPr>
        <w:numPr>
          <w:ilvl w:val="0"/>
          <w:numId w:val="16"/>
        </w:numPr>
        <w:shd w:val="clear" w:color="auto" w:fill="DEEAF6"/>
        <w:rPr>
          <w:b/>
          <w:bCs/>
          <w:szCs w:val="24"/>
          <w:lang w:val="x-none" w:eastAsia="x-none"/>
        </w:rPr>
      </w:pPr>
      <w:r w:rsidRPr="006E7FFC">
        <w:rPr>
          <w:b/>
          <w:bCs/>
          <w:szCs w:val="24"/>
          <w:lang w:val="x-none" w:eastAsia="x-none"/>
        </w:rPr>
        <w:t>Affectation du résultat d’exploitation de l’exercice 202</w:t>
      </w:r>
      <w:r>
        <w:rPr>
          <w:b/>
          <w:bCs/>
          <w:szCs w:val="24"/>
          <w:lang w:eastAsia="x-none"/>
        </w:rPr>
        <w:t>1</w:t>
      </w:r>
      <w:r w:rsidRPr="006E7FFC">
        <w:rPr>
          <w:b/>
          <w:bCs/>
          <w:szCs w:val="24"/>
          <w:lang w:val="x-none" w:eastAsia="x-none"/>
        </w:rPr>
        <w:t xml:space="preserve"> du budget annexe « énergie photovoltaïque »</w:t>
      </w:r>
    </w:p>
    <w:p w14:paraId="747EF75D" w14:textId="77777777" w:rsidR="003840A4" w:rsidRDefault="003840A4" w:rsidP="003840A4">
      <w:pPr>
        <w:rPr>
          <w:b/>
          <w:bCs/>
          <w:szCs w:val="24"/>
          <w:lang w:val="x-none" w:eastAsia="x-none"/>
        </w:rPr>
      </w:pPr>
    </w:p>
    <w:p w14:paraId="45E4AA2A" w14:textId="77777777" w:rsidR="003840A4" w:rsidRPr="00204CB8" w:rsidRDefault="003840A4" w:rsidP="003840A4">
      <w:pPr>
        <w:rPr>
          <w:szCs w:val="24"/>
          <w:lang w:eastAsia="x-none"/>
        </w:rPr>
      </w:pPr>
      <w:r w:rsidRPr="00204CB8">
        <w:rPr>
          <w:szCs w:val="24"/>
          <w:lang w:eastAsia="x-none"/>
        </w:rPr>
        <w:t>Monsieur le Maire expose à l’assemblée que le compte administratif fait apparaitre :</w:t>
      </w:r>
    </w:p>
    <w:p w14:paraId="7060DF00" w14:textId="77777777" w:rsidR="003840A4" w:rsidRDefault="003840A4" w:rsidP="003840A4">
      <w:pPr>
        <w:rPr>
          <w:szCs w:val="24"/>
          <w:lang w:eastAsia="x-none"/>
        </w:rPr>
      </w:pPr>
    </w:p>
    <w:p w14:paraId="4F5809B8" w14:textId="77777777" w:rsidR="003840A4" w:rsidRPr="0023143E" w:rsidRDefault="003840A4" w:rsidP="003840A4">
      <w:pPr>
        <w:pStyle w:val="Paragraphedeliste"/>
        <w:numPr>
          <w:ilvl w:val="0"/>
          <w:numId w:val="8"/>
        </w:numPr>
        <w:suppressAutoHyphens/>
        <w:autoSpaceDN w:val="0"/>
        <w:jc w:val="left"/>
        <w:textAlignment w:val="baseline"/>
      </w:pPr>
      <w:r w:rsidRPr="0023143E">
        <w:t>Un déficit de fonctionnement de :</w:t>
      </w:r>
      <w:r w:rsidRPr="0023143E">
        <w:tab/>
      </w:r>
      <w:r w:rsidRPr="0023143E">
        <w:tab/>
      </w:r>
      <w:r w:rsidRPr="0023143E">
        <w:tab/>
        <w:t xml:space="preserve">         1 164,96€</w:t>
      </w:r>
    </w:p>
    <w:p w14:paraId="7F79C875" w14:textId="77777777" w:rsidR="003840A4" w:rsidRPr="0023143E" w:rsidRDefault="003840A4" w:rsidP="003840A4">
      <w:pPr>
        <w:pStyle w:val="Paragraphedeliste"/>
        <w:numPr>
          <w:ilvl w:val="0"/>
          <w:numId w:val="8"/>
        </w:numPr>
        <w:suppressAutoHyphens/>
        <w:autoSpaceDN w:val="0"/>
        <w:jc w:val="left"/>
        <w:textAlignment w:val="baseline"/>
      </w:pPr>
      <w:r w:rsidRPr="0023143E">
        <w:t>Un excédent reporté de :</w:t>
      </w:r>
      <w:r w:rsidRPr="0023143E">
        <w:tab/>
      </w:r>
      <w:r w:rsidRPr="0023143E">
        <w:tab/>
      </w:r>
      <w:r w:rsidRPr="0023143E">
        <w:tab/>
      </w:r>
      <w:r w:rsidRPr="0023143E">
        <w:tab/>
        <w:t xml:space="preserve">         </w:t>
      </w:r>
      <w:r w:rsidRPr="0023143E">
        <w:rPr>
          <w:color w:val="000000"/>
        </w:rPr>
        <w:t>4 041.57</w:t>
      </w:r>
      <w:r w:rsidRPr="0023143E">
        <w:t>€</w:t>
      </w:r>
    </w:p>
    <w:p w14:paraId="7E0C30ED" w14:textId="77777777" w:rsidR="003840A4" w:rsidRPr="0023143E" w:rsidRDefault="003840A4" w:rsidP="003840A4">
      <w:pPr>
        <w:ind w:firstLine="360"/>
      </w:pPr>
      <w:r w:rsidRPr="0023143E">
        <w:t>Soit un excéd</w:t>
      </w:r>
      <w:r>
        <w:t>ent cumulé de :</w:t>
      </w:r>
      <w:r>
        <w:tab/>
      </w:r>
      <w:r>
        <w:tab/>
      </w:r>
      <w:r>
        <w:tab/>
      </w:r>
      <w:r>
        <w:tab/>
        <w:t xml:space="preserve">         2 87</w:t>
      </w:r>
      <w:r w:rsidRPr="0023143E">
        <w:t>6,61€</w:t>
      </w:r>
    </w:p>
    <w:p w14:paraId="34BE0130" w14:textId="77777777" w:rsidR="003840A4" w:rsidRPr="0023143E" w:rsidRDefault="003840A4" w:rsidP="003840A4"/>
    <w:p w14:paraId="78406979" w14:textId="77777777" w:rsidR="003840A4" w:rsidRPr="0023143E" w:rsidRDefault="003840A4" w:rsidP="003840A4">
      <w:pPr>
        <w:pStyle w:val="Paragraphedeliste"/>
        <w:numPr>
          <w:ilvl w:val="0"/>
          <w:numId w:val="9"/>
        </w:numPr>
        <w:suppressAutoHyphens/>
        <w:autoSpaceDN w:val="0"/>
        <w:jc w:val="left"/>
        <w:textAlignment w:val="baseline"/>
      </w:pPr>
      <w:r w:rsidRPr="0023143E">
        <w:t>Un excédent d’investissement cumulé de :</w:t>
      </w:r>
      <w:r w:rsidRPr="0023143E">
        <w:tab/>
      </w:r>
      <w:r w:rsidRPr="0023143E">
        <w:tab/>
        <w:t xml:space="preserve">            4 045,93€</w:t>
      </w:r>
    </w:p>
    <w:p w14:paraId="5A1B3B65" w14:textId="77777777" w:rsidR="003840A4" w:rsidRPr="0023143E" w:rsidRDefault="003840A4" w:rsidP="003840A4">
      <w:pPr>
        <w:pStyle w:val="Paragraphedeliste"/>
        <w:numPr>
          <w:ilvl w:val="0"/>
          <w:numId w:val="9"/>
        </w:numPr>
        <w:suppressAutoHyphens/>
        <w:autoSpaceDN w:val="0"/>
        <w:jc w:val="left"/>
        <w:textAlignment w:val="baseline"/>
      </w:pPr>
      <w:r w:rsidRPr="0023143E">
        <w:t>Un déficit des restes à réaliser de :</w:t>
      </w:r>
      <w:r w:rsidRPr="0023143E">
        <w:tab/>
      </w:r>
      <w:r w:rsidRPr="0023143E">
        <w:tab/>
        <w:t xml:space="preserve">     </w:t>
      </w:r>
      <w:r w:rsidRPr="0023143E">
        <w:tab/>
        <w:t xml:space="preserve">         </w:t>
      </w:r>
      <w:r w:rsidRPr="0023143E">
        <w:tab/>
        <w:t xml:space="preserve">      </w:t>
      </w:r>
      <w:r>
        <w:t xml:space="preserve">   </w:t>
      </w:r>
      <w:r w:rsidRPr="0023143E">
        <w:t xml:space="preserve">  0€</w:t>
      </w:r>
    </w:p>
    <w:p w14:paraId="61C27605" w14:textId="77777777" w:rsidR="003840A4" w:rsidRPr="0023143E" w:rsidRDefault="003840A4" w:rsidP="003840A4">
      <w:pPr>
        <w:ind w:firstLine="360"/>
      </w:pPr>
      <w:r w:rsidRPr="0023143E">
        <w:t>Soit un besoin de financement de :</w:t>
      </w:r>
      <w:r w:rsidRPr="0023143E">
        <w:tab/>
      </w:r>
      <w:r w:rsidRPr="0023143E">
        <w:tab/>
        <w:t xml:space="preserve">            </w:t>
      </w:r>
      <w:r w:rsidRPr="0023143E">
        <w:tab/>
      </w:r>
      <w:r>
        <w:tab/>
      </w:r>
      <w:r w:rsidRPr="0023143E">
        <w:t xml:space="preserve"> 0€</w:t>
      </w:r>
      <w:r w:rsidRPr="0023143E">
        <w:tab/>
      </w:r>
      <w:r w:rsidRPr="0023143E">
        <w:tab/>
      </w:r>
    </w:p>
    <w:p w14:paraId="7C367FF8" w14:textId="77777777" w:rsidR="003840A4" w:rsidRPr="0023143E" w:rsidRDefault="003840A4" w:rsidP="003840A4"/>
    <w:p w14:paraId="51D84B59" w14:textId="77777777" w:rsidR="003840A4" w:rsidRPr="003566A5" w:rsidRDefault="003840A4" w:rsidP="003840A4">
      <w:pPr>
        <w:rPr>
          <w:rFonts w:cs="Tahoma"/>
          <w:szCs w:val="22"/>
        </w:rPr>
      </w:pPr>
      <w:r w:rsidRPr="0023143E">
        <w:t>RESULTAT D’EXPLOITATION AU 31/12/2021</w:t>
      </w:r>
      <w:r>
        <w:t xml:space="preserve"> </w:t>
      </w:r>
      <w:r w:rsidRPr="0023143E">
        <w:t>:</w:t>
      </w:r>
      <w:r w:rsidRPr="0023143E">
        <w:tab/>
      </w:r>
      <w:r w:rsidRPr="0023143E">
        <w:tab/>
      </w:r>
      <w:r>
        <w:tab/>
      </w:r>
      <w:r>
        <w:tab/>
      </w:r>
      <w:r>
        <w:tab/>
      </w:r>
      <w:r>
        <w:tab/>
      </w:r>
      <w:r w:rsidRPr="0023143E">
        <w:rPr>
          <w:rFonts w:ascii="Arial" w:hAnsi="Arial" w:cs="Arial"/>
          <w:sz w:val="20"/>
        </w:rPr>
        <w:t xml:space="preserve"> </w:t>
      </w:r>
      <w:r w:rsidRPr="003566A5">
        <w:rPr>
          <w:rFonts w:cs="Tahoma"/>
          <w:szCs w:val="22"/>
        </w:rPr>
        <w:t xml:space="preserve">2 876,61€ </w:t>
      </w:r>
    </w:p>
    <w:p w14:paraId="71CF71B7" w14:textId="77777777" w:rsidR="003840A4" w:rsidRDefault="003840A4" w:rsidP="003840A4">
      <w:r w:rsidRPr="0023143E">
        <w:t>AFFECTATION OBLIGATOIRE A LA COUVERTURE D’AUTOFINANCEMENT (1068)</w:t>
      </w:r>
      <w:r w:rsidRPr="0023143E">
        <w:tab/>
      </w:r>
      <w:r w:rsidRPr="0023143E">
        <w:tab/>
        <w:t xml:space="preserve"> </w:t>
      </w:r>
      <w:r>
        <w:tab/>
        <w:t xml:space="preserve"> 0€</w:t>
      </w:r>
      <w:r w:rsidRPr="0023143E">
        <w:t xml:space="preserve">    </w:t>
      </w:r>
    </w:p>
    <w:p w14:paraId="3E4A7842" w14:textId="77777777" w:rsidR="003840A4" w:rsidRPr="0023143E" w:rsidRDefault="003840A4" w:rsidP="003840A4">
      <w:r>
        <w:t>E</w:t>
      </w:r>
      <w:r w:rsidRPr="0023143E">
        <w:t>XCEDENT REPORTE DE FONCTIONNEMENT (002)</w:t>
      </w:r>
      <w:r>
        <w:t xml:space="preserve"> </w:t>
      </w:r>
      <w:r w:rsidRPr="0023143E">
        <w:tab/>
        <w:t xml:space="preserve">        </w:t>
      </w:r>
      <w:r>
        <w:tab/>
      </w:r>
      <w:r>
        <w:tab/>
      </w:r>
      <w:r>
        <w:tab/>
      </w:r>
      <w:r>
        <w:tab/>
        <w:t xml:space="preserve"> </w:t>
      </w:r>
      <w:r w:rsidRPr="0023143E">
        <w:t>2 876,61€</w:t>
      </w:r>
    </w:p>
    <w:p w14:paraId="49F462B4" w14:textId="77777777" w:rsidR="003840A4" w:rsidRDefault="003840A4" w:rsidP="003840A4">
      <w:r w:rsidRPr="0023143E">
        <w:t>EXCEDENT D’INVESTISSEMENT REPORTE (001)</w:t>
      </w:r>
      <w:r w:rsidRPr="0023143E">
        <w:tab/>
      </w:r>
      <w:r w:rsidRPr="0023143E">
        <w:tab/>
      </w:r>
      <w:r w:rsidRPr="0023143E">
        <w:tab/>
      </w:r>
      <w:r>
        <w:tab/>
      </w:r>
      <w:r>
        <w:tab/>
      </w:r>
      <w:r>
        <w:tab/>
      </w:r>
      <w:r w:rsidRPr="0023143E">
        <w:t xml:space="preserve"> 4 045,93€</w:t>
      </w:r>
    </w:p>
    <w:p w14:paraId="3F7B6E5B" w14:textId="77777777" w:rsidR="003840A4" w:rsidRDefault="003840A4" w:rsidP="003840A4"/>
    <w:p w14:paraId="116155E8" w14:textId="491176F4" w:rsidR="003840A4" w:rsidRPr="00F86B8A" w:rsidRDefault="003840A4" w:rsidP="003840A4">
      <w:pPr>
        <w:rPr>
          <w:szCs w:val="24"/>
          <w:lang w:eastAsia="x-none"/>
        </w:rPr>
      </w:pPr>
      <w:r w:rsidRPr="00A85AC3">
        <w:rPr>
          <w:szCs w:val="24"/>
          <w:lang w:eastAsia="x-none"/>
        </w:rPr>
        <w:t>Le Conseil Municipal, à l’unanimité</w:t>
      </w:r>
      <w:r>
        <w:rPr>
          <w:szCs w:val="24"/>
          <w:lang w:eastAsia="x-none"/>
        </w:rPr>
        <w:t> </w:t>
      </w:r>
      <w:r w:rsidRPr="00A85AC3">
        <w:rPr>
          <w:szCs w:val="24"/>
          <w:lang w:eastAsia="x-none"/>
        </w:rPr>
        <w:t>APPROUVE cette affectation du résultat.</w:t>
      </w:r>
    </w:p>
    <w:p w14:paraId="5E295C5A" w14:textId="77777777" w:rsidR="003840A4" w:rsidRDefault="003840A4" w:rsidP="003840A4">
      <w:pPr>
        <w:rPr>
          <w:i/>
        </w:rPr>
      </w:pPr>
    </w:p>
    <w:p w14:paraId="73C8D5F0" w14:textId="77777777" w:rsidR="003840A4" w:rsidRPr="003A2D1A" w:rsidRDefault="003840A4" w:rsidP="003840A4">
      <w:pPr>
        <w:numPr>
          <w:ilvl w:val="0"/>
          <w:numId w:val="16"/>
        </w:numPr>
        <w:shd w:val="clear" w:color="auto" w:fill="DEEAF6"/>
        <w:rPr>
          <w:b/>
          <w:bCs/>
        </w:rPr>
      </w:pPr>
      <w:r w:rsidRPr="003A2D1A">
        <w:rPr>
          <w:b/>
          <w:bCs/>
        </w:rPr>
        <w:t>Validation du rapport de la CLECT</w:t>
      </w:r>
    </w:p>
    <w:p w14:paraId="7AC451F1" w14:textId="77777777" w:rsidR="003840A4" w:rsidRDefault="003840A4" w:rsidP="003840A4"/>
    <w:p w14:paraId="58889132" w14:textId="77777777" w:rsidR="003840A4" w:rsidRDefault="003840A4" w:rsidP="003840A4">
      <w:r>
        <w:t>Monsieur le Maire informe l’assemblée que la Commission Locale d’Evaluation des Charges Transférées (CLECT) du GrandAngoulême a transmis son rapport suite à la réunion du 6 décembre 2021, concernant l’évaluation des différents transferts de compétences intervenus depuis le 1</w:t>
      </w:r>
      <w:r w:rsidRPr="00E01674">
        <w:rPr>
          <w:vertAlign w:val="superscript"/>
        </w:rPr>
        <w:t>er</w:t>
      </w:r>
      <w:r>
        <w:t xml:space="preserve"> janvier (</w:t>
      </w:r>
      <w:proofErr w:type="spellStart"/>
      <w:r>
        <w:t>cf</w:t>
      </w:r>
      <w:proofErr w:type="spellEnd"/>
      <w:r>
        <w:t xml:space="preserve"> annexe).</w:t>
      </w:r>
    </w:p>
    <w:p w14:paraId="7E236DE0" w14:textId="77777777" w:rsidR="003840A4" w:rsidRDefault="003840A4" w:rsidP="003840A4">
      <w:r>
        <w:t>S’agissant plus spécifiquement de Roullet Saint Estèphe, la commune est concernée par l’évaluation du transfert de charge pour la compétence :</w:t>
      </w:r>
    </w:p>
    <w:p w14:paraId="303B14B3" w14:textId="77777777" w:rsidR="003840A4" w:rsidRDefault="003840A4" w:rsidP="003840A4"/>
    <w:p w14:paraId="6595E746" w14:textId="77777777" w:rsidR="003840A4" w:rsidRDefault="003840A4" w:rsidP="003840A4">
      <w:pPr>
        <w:numPr>
          <w:ilvl w:val="0"/>
          <w:numId w:val="10"/>
        </w:numPr>
      </w:pPr>
      <w:r>
        <w:t>Montant des attributions de compensation temporaires membres versées en 2021 par la communauté de GrandAngoulême :</w:t>
      </w:r>
    </w:p>
    <w:p w14:paraId="42D656E0" w14:textId="77777777" w:rsidR="003840A4" w:rsidRDefault="003840A4" w:rsidP="003840A4">
      <w:pPr>
        <w:numPr>
          <w:ilvl w:val="1"/>
          <w:numId w:val="10"/>
        </w:numPr>
      </w:pPr>
      <w:r>
        <w:t>201 282,70€ en investissement</w:t>
      </w:r>
    </w:p>
    <w:p w14:paraId="33CF9F2D" w14:textId="77777777" w:rsidR="003840A4" w:rsidRDefault="003840A4" w:rsidP="003840A4">
      <w:pPr>
        <w:numPr>
          <w:ilvl w:val="1"/>
          <w:numId w:val="10"/>
        </w:numPr>
      </w:pPr>
      <w:r>
        <w:t>421 488,36€ en fonctionnement</w:t>
      </w:r>
    </w:p>
    <w:p w14:paraId="3F1A45FB" w14:textId="77777777" w:rsidR="003840A4" w:rsidRDefault="003840A4" w:rsidP="003840A4"/>
    <w:p w14:paraId="6DFB96B5" w14:textId="77777777" w:rsidR="003840A4" w:rsidRDefault="003840A4" w:rsidP="003840A4">
      <w:pPr>
        <w:numPr>
          <w:ilvl w:val="0"/>
          <w:numId w:val="10"/>
        </w:numPr>
      </w:pPr>
      <w:r>
        <w:t>Restitution de la commune vers GrandAngoulême :</w:t>
      </w:r>
    </w:p>
    <w:p w14:paraId="67D18680" w14:textId="77777777" w:rsidR="003840A4" w:rsidRDefault="003840A4" w:rsidP="003840A4">
      <w:pPr>
        <w:numPr>
          <w:ilvl w:val="0"/>
          <w:numId w:val="12"/>
        </w:numPr>
      </w:pPr>
      <w:r>
        <w:t>4 942,40€ en investissement</w:t>
      </w:r>
    </w:p>
    <w:p w14:paraId="6C21DA4D" w14:textId="77777777" w:rsidR="003840A4" w:rsidRDefault="003840A4" w:rsidP="003840A4">
      <w:pPr>
        <w:numPr>
          <w:ilvl w:val="0"/>
          <w:numId w:val="12"/>
        </w:numPr>
      </w:pPr>
      <w:r>
        <w:t>2 098,20€ en fonctionnement</w:t>
      </w:r>
    </w:p>
    <w:p w14:paraId="69C0BB33" w14:textId="77777777" w:rsidR="003840A4" w:rsidRDefault="003840A4" w:rsidP="003840A4"/>
    <w:p w14:paraId="21DA7DDA" w14:textId="77777777" w:rsidR="003840A4" w:rsidRDefault="003840A4" w:rsidP="003840A4">
      <w:pPr>
        <w:numPr>
          <w:ilvl w:val="0"/>
          <w:numId w:val="11"/>
        </w:numPr>
      </w:pPr>
      <w:r>
        <w:t>Nouveaux temps périscolaires issus du décret du 26 janvier 2013 et garderies périscolaires :</w:t>
      </w:r>
    </w:p>
    <w:p w14:paraId="561AE45E" w14:textId="77777777" w:rsidR="003840A4" w:rsidRDefault="003840A4" w:rsidP="003840A4">
      <w:pPr>
        <w:numPr>
          <w:ilvl w:val="1"/>
          <w:numId w:val="11"/>
        </w:numPr>
      </w:pPr>
      <w:r>
        <w:t>58 818€.</w:t>
      </w:r>
    </w:p>
    <w:p w14:paraId="60B7D19F" w14:textId="77777777" w:rsidR="003840A4" w:rsidRDefault="003840A4" w:rsidP="003840A4"/>
    <w:p w14:paraId="72AF3868" w14:textId="47433F8B" w:rsidR="003840A4" w:rsidRPr="00F86B8A" w:rsidRDefault="003840A4" w:rsidP="00F86B8A">
      <w:pPr>
        <w:rPr>
          <w:szCs w:val="24"/>
          <w:lang w:eastAsia="x-none"/>
        </w:rPr>
      </w:pPr>
      <w:r w:rsidRPr="00A85AC3">
        <w:rPr>
          <w:szCs w:val="24"/>
          <w:lang w:eastAsia="x-none"/>
        </w:rPr>
        <w:t>Le Conseil Municipal, à l’unanimité</w:t>
      </w:r>
      <w:r>
        <w:rPr>
          <w:szCs w:val="24"/>
          <w:lang w:eastAsia="x-none"/>
        </w:rPr>
        <w:t> </w:t>
      </w:r>
      <w:r>
        <w:t>APPROUVE le rapport de la CLECT présenté</w:t>
      </w:r>
      <w:r w:rsidR="00933049">
        <w:t xml:space="preserve"> et </w:t>
      </w:r>
      <w:r>
        <w:t>AUTORISE Monsieur le Maire à signer tous documents afférents.</w:t>
      </w:r>
    </w:p>
    <w:p w14:paraId="5FA6746C" w14:textId="77777777" w:rsidR="003840A4" w:rsidRDefault="003840A4" w:rsidP="003840A4"/>
    <w:p w14:paraId="0FCD3F49" w14:textId="77777777" w:rsidR="003840A4" w:rsidRDefault="003840A4" w:rsidP="003840A4">
      <w:pPr>
        <w:numPr>
          <w:ilvl w:val="0"/>
          <w:numId w:val="16"/>
        </w:numPr>
        <w:shd w:val="clear" w:color="auto" w:fill="DEEAF6"/>
        <w:rPr>
          <w:b/>
        </w:rPr>
      </w:pPr>
      <w:r>
        <w:rPr>
          <w:b/>
        </w:rPr>
        <w:t>Participation financière - 1er trimestre 2022</w:t>
      </w:r>
    </w:p>
    <w:p w14:paraId="50018426" w14:textId="77777777" w:rsidR="003840A4" w:rsidRDefault="003840A4" w:rsidP="003840A4"/>
    <w:p w14:paraId="65377B39" w14:textId="77777777" w:rsidR="003840A4" w:rsidRDefault="003840A4" w:rsidP="003840A4">
      <w:r>
        <w:t>Monsieur le Maire informe l'Assemblée que dans l’attente du vote du budget, une délibération doit être prise pour permettre le paiement des contributions dues pour le 1</w:t>
      </w:r>
      <w:r>
        <w:rPr>
          <w:vertAlign w:val="superscript"/>
        </w:rPr>
        <w:t>er</w:t>
      </w:r>
      <w:r>
        <w:t xml:space="preserve"> trimestre 2022 afin de ne pas retarder leur paiement. Cela concerne la scolarisation d’un enfant. Une dérogation a été accordée car la fratrie fréquente le même établissement.</w:t>
      </w:r>
    </w:p>
    <w:p w14:paraId="52852EE0" w14:textId="77777777" w:rsidR="003840A4" w:rsidRDefault="003840A4" w:rsidP="003840A4">
      <w:r>
        <w:t>En effet, les contributions versées aux organismes de regroupement doivent faire l'objet d'une décision budgétaire, qui sera reprise ensuite au budget primitif 2022, à l’imputation 65548.</w:t>
      </w:r>
    </w:p>
    <w:p w14:paraId="4F0D44A2" w14:textId="77777777" w:rsidR="003840A4" w:rsidRDefault="003840A4" w:rsidP="003840A4">
      <w:r>
        <w:t>Monsieur le Maire précise que cela concerne essentiellement la participation obligatoire pour la commune de Saint-Yrieix au titre de la répartition intercommunale des charges de fonctionnement école.</w:t>
      </w:r>
    </w:p>
    <w:p w14:paraId="4B0EE147" w14:textId="77777777" w:rsidR="003840A4" w:rsidRDefault="003840A4" w:rsidP="003840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695"/>
        <w:gridCol w:w="2326"/>
      </w:tblGrid>
      <w:tr w:rsidR="003840A4" w14:paraId="42B2C126" w14:textId="77777777" w:rsidTr="0054638E">
        <w:trPr>
          <w:trHeight w:val="960"/>
        </w:trPr>
        <w:tc>
          <w:tcPr>
            <w:tcW w:w="3282" w:type="dxa"/>
            <w:tcBorders>
              <w:top w:val="single" w:sz="4" w:space="0" w:color="auto"/>
              <w:left w:val="single" w:sz="4" w:space="0" w:color="auto"/>
              <w:bottom w:val="single" w:sz="4" w:space="0" w:color="auto"/>
              <w:right w:val="single" w:sz="4" w:space="0" w:color="auto"/>
            </w:tcBorders>
            <w:shd w:val="clear" w:color="auto" w:fill="D0CECE"/>
            <w:hideMark/>
          </w:tcPr>
          <w:p w14:paraId="14E54640" w14:textId="77777777" w:rsidR="003840A4" w:rsidRDefault="003840A4" w:rsidP="0054638E">
            <w:pPr>
              <w:jc w:val="center"/>
              <w:rPr>
                <w:b/>
              </w:rPr>
            </w:pPr>
            <w:r>
              <w:rPr>
                <w:b/>
              </w:rPr>
              <w:t>Organisme</w:t>
            </w:r>
          </w:p>
        </w:tc>
        <w:tc>
          <w:tcPr>
            <w:tcW w:w="4056" w:type="dxa"/>
            <w:tcBorders>
              <w:top w:val="single" w:sz="4" w:space="0" w:color="auto"/>
              <w:left w:val="single" w:sz="4" w:space="0" w:color="auto"/>
              <w:bottom w:val="single" w:sz="4" w:space="0" w:color="auto"/>
              <w:right w:val="single" w:sz="4" w:space="0" w:color="auto"/>
            </w:tcBorders>
            <w:shd w:val="clear" w:color="auto" w:fill="D0CECE"/>
            <w:hideMark/>
          </w:tcPr>
          <w:p w14:paraId="3AC4B67B" w14:textId="77777777" w:rsidR="003840A4" w:rsidRDefault="003840A4" w:rsidP="0054638E">
            <w:pPr>
              <w:jc w:val="center"/>
              <w:rPr>
                <w:b/>
              </w:rPr>
            </w:pPr>
            <w:r>
              <w:rPr>
                <w:b/>
              </w:rPr>
              <w:t>Objet</w:t>
            </w:r>
          </w:p>
        </w:tc>
        <w:tc>
          <w:tcPr>
            <w:tcW w:w="2551" w:type="dxa"/>
            <w:tcBorders>
              <w:top w:val="single" w:sz="4" w:space="0" w:color="auto"/>
              <w:left w:val="single" w:sz="4" w:space="0" w:color="auto"/>
              <w:bottom w:val="single" w:sz="4" w:space="0" w:color="auto"/>
              <w:right w:val="single" w:sz="4" w:space="0" w:color="auto"/>
            </w:tcBorders>
            <w:shd w:val="clear" w:color="auto" w:fill="D0CECE"/>
            <w:hideMark/>
          </w:tcPr>
          <w:p w14:paraId="27994D20" w14:textId="77777777" w:rsidR="003840A4" w:rsidRDefault="003840A4" w:rsidP="0054638E">
            <w:pPr>
              <w:jc w:val="center"/>
              <w:rPr>
                <w:b/>
              </w:rPr>
            </w:pPr>
            <w:r>
              <w:rPr>
                <w:b/>
              </w:rPr>
              <w:t>Vote de janvier</w:t>
            </w:r>
          </w:p>
          <w:p w14:paraId="3F308032" w14:textId="77777777" w:rsidR="003840A4" w:rsidRDefault="003840A4" w:rsidP="0054638E">
            <w:pPr>
              <w:jc w:val="center"/>
              <w:rPr>
                <w:b/>
              </w:rPr>
            </w:pPr>
            <w:proofErr w:type="gramStart"/>
            <w:r>
              <w:rPr>
                <w:b/>
              </w:rPr>
              <w:t>à</w:t>
            </w:r>
            <w:proofErr w:type="gramEnd"/>
            <w:r>
              <w:rPr>
                <w:b/>
              </w:rPr>
              <w:t xml:space="preserve"> mars 2022</w:t>
            </w:r>
          </w:p>
        </w:tc>
      </w:tr>
      <w:tr w:rsidR="003840A4" w14:paraId="5F97183C" w14:textId="77777777" w:rsidTr="0054638E">
        <w:tc>
          <w:tcPr>
            <w:tcW w:w="3282" w:type="dxa"/>
            <w:tcBorders>
              <w:top w:val="single" w:sz="4" w:space="0" w:color="auto"/>
              <w:left w:val="single" w:sz="4" w:space="0" w:color="auto"/>
              <w:bottom w:val="single" w:sz="4" w:space="0" w:color="auto"/>
              <w:right w:val="single" w:sz="4" w:space="0" w:color="auto"/>
            </w:tcBorders>
            <w:hideMark/>
          </w:tcPr>
          <w:p w14:paraId="5EA8B77A" w14:textId="77777777" w:rsidR="003840A4" w:rsidRDefault="003840A4" w:rsidP="0054638E">
            <w:r>
              <w:t>Commune de Saint-Yrieix</w:t>
            </w:r>
          </w:p>
          <w:p w14:paraId="0993BA03" w14:textId="77777777" w:rsidR="003840A4" w:rsidRDefault="003840A4" w:rsidP="0054638E">
            <w:r>
              <w:t>(Délibération n°</w:t>
            </w:r>
            <w:r w:rsidRPr="009F18C1">
              <w:t>D_2021_9_6</w:t>
            </w:r>
            <w:r>
              <w:t>)</w:t>
            </w:r>
          </w:p>
          <w:p w14:paraId="0353ADC8" w14:textId="77777777" w:rsidR="003840A4" w:rsidRDefault="003840A4" w:rsidP="0054638E"/>
        </w:tc>
        <w:tc>
          <w:tcPr>
            <w:tcW w:w="4056" w:type="dxa"/>
            <w:tcBorders>
              <w:top w:val="single" w:sz="4" w:space="0" w:color="auto"/>
              <w:left w:val="single" w:sz="4" w:space="0" w:color="auto"/>
              <w:bottom w:val="single" w:sz="4" w:space="0" w:color="auto"/>
              <w:right w:val="single" w:sz="4" w:space="0" w:color="auto"/>
            </w:tcBorders>
            <w:hideMark/>
          </w:tcPr>
          <w:p w14:paraId="3C3E76F9" w14:textId="77777777" w:rsidR="003840A4" w:rsidRDefault="003840A4" w:rsidP="0054638E">
            <w:r>
              <w:t>Répartition intercommunale des charges de fonctionnement école – année 2021</w:t>
            </w:r>
          </w:p>
        </w:tc>
        <w:tc>
          <w:tcPr>
            <w:tcW w:w="2551" w:type="dxa"/>
            <w:tcBorders>
              <w:top w:val="single" w:sz="4" w:space="0" w:color="auto"/>
              <w:left w:val="single" w:sz="4" w:space="0" w:color="auto"/>
              <w:bottom w:val="single" w:sz="4" w:space="0" w:color="auto"/>
              <w:right w:val="single" w:sz="4" w:space="0" w:color="auto"/>
            </w:tcBorders>
            <w:hideMark/>
          </w:tcPr>
          <w:p w14:paraId="4366F378" w14:textId="77777777" w:rsidR="003840A4" w:rsidRPr="009F65EE" w:rsidRDefault="003840A4" w:rsidP="0054638E">
            <w:pPr>
              <w:jc w:val="right"/>
              <w:rPr>
                <w:b/>
                <w:bCs/>
              </w:rPr>
            </w:pPr>
            <w:r w:rsidRPr="009F65EE">
              <w:rPr>
                <w:b/>
                <w:bCs/>
              </w:rPr>
              <w:t>442,21€</w:t>
            </w:r>
          </w:p>
        </w:tc>
      </w:tr>
    </w:tbl>
    <w:p w14:paraId="4289A73D" w14:textId="77777777" w:rsidR="003840A4" w:rsidRDefault="003840A4" w:rsidP="003840A4"/>
    <w:p w14:paraId="01362903" w14:textId="3D51499C" w:rsidR="003840A4" w:rsidRPr="00933049" w:rsidRDefault="003840A4" w:rsidP="00933049">
      <w:pPr>
        <w:rPr>
          <w:szCs w:val="24"/>
          <w:lang w:eastAsia="x-none"/>
        </w:rPr>
      </w:pPr>
      <w:r w:rsidRPr="00A85AC3">
        <w:rPr>
          <w:szCs w:val="24"/>
          <w:lang w:eastAsia="x-none"/>
        </w:rPr>
        <w:t>Le Conseil Municipal, à l’unanimité</w:t>
      </w:r>
      <w:r>
        <w:rPr>
          <w:szCs w:val="24"/>
          <w:lang w:eastAsia="x-none"/>
        </w:rPr>
        <w:t> </w:t>
      </w:r>
      <w:r>
        <w:t>ADOPTE le montant des participations précitées pour la période de janvier à mars 2022</w:t>
      </w:r>
      <w:r w:rsidR="00933049">
        <w:t xml:space="preserve"> et </w:t>
      </w:r>
      <w:r>
        <w:t>DIT que les crédits correspondants seront repris au budget primitif, pour être intégrés dans le montant annuel des contributions.</w:t>
      </w:r>
    </w:p>
    <w:p w14:paraId="78578258" w14:textId="77777777" w:rsidR="00933049" w:rsidRDefault="00933049" w:rsidP="003840A4"/>
    <w:p w14:paraId="0B56150F" w14:textId="77777777" w:rsidR="003840A4" w:rsidRPr="005E2EE4" w:rsidRDefault="003840A4" w:rsidP="003840A4">
      <w:pPr>
        <w:numPr>
          <w:ilvl w:val="0"/>
          <w:numId w:val="16"/>
        </w:numPr>
        <w:shd w:val="clear" w:color="auto" w:fill="DEEAF6"/>
        <w:rPr>
          <w:b/>
        </w:rPr>
      </w:pPr>
      <w:r w:rsidRPr="00F305FA">
        <w:rPr>
          <w:b/>
          <w:bCs/>
        </w:rPr>
        <w:t>Adhésion</w:t>
      </w:r>
      <w:r>
        <w:rPr>
          <w:b/>
        </w:rPr>
        <w:t xml:space="preserve"> </w:t>
      </w:r>
      <w:r w:rsidRPr="00381E8D">
        <w:rPr>
          <w:b/>
          <w:bCs/>
        </w:rPr>
        <w:t>au</w:t>
      </w:r>
      <w:r>
        <w:rPr>
          <w:b/>
        </w:rPr>
        <w:t xml:space="preserve"> </w:t>
      </w:r>
      <w:r w:rsidRPr="00F305FA">
        <w:rPr>
          <w:b/>
          <w:bCs/>
          <w:szCs w:val="24"/>
          <w:lang w:val="x-none" w:eastAsia="x-none"/>
        </w:rPr>
        <w:t>prochain</w:t>
      </w:r>
      <w:r>
        <w:rPr>
          <w:b/>
        </w:rPr>
        <w:t xml:space="preserve"> groupement de commande pour la collecte et le traitement des biodéchets</w:t>
      </w:r>
    </w:p>
    <w:p w14:paraId="0072A071" w14:textId="77777777" w:rsidR="003840A4" w:rsidRDefault="003840A4" w:rsidP="003840A4"/>
    <w:p w14:paraId="4881C72C" w14:textId="77777777" w:rsidR="003840A4" w:rsidRDefault="003840A4" w:rsidP="003840A4">
      <w:r>
        <w:t>La Loi de Transition Énergétique pour la Croissance Verte, loi LTECV 2015-992 du 17 août 2015, par son article 70, formule le principe (déjà obligatoire depuis le 01/01/16 si &gt;10 tonnes/an, code de l’environnement) du tri à la source des biodéchets à l’ensemble des producteurs de déchets et fixe une date de remise en œuvre au 1</w:t>
      </w:r>
      <w:r w:rsidRPr="005731EC">
        <w:rPr>
          <w:vertAlign w:val="superscript"/>
        </w:rPr>
        <w:t>er</w:t>
      </w:r>
      <w:r>
        <w:t xml:space="preserve"> janvier 2024.</w:t>
      </w:r>
    </w:p>
    <w:p w14:paraId="35C2BEB3" w14:textId="77777777" w:rsidR="003840A4" w:rsidRDefault="003840A4" w:rsidP="003840A4">
      <w:r>
        <w:t>Ainsi donc, le 1</w:t>
      </w:r>
      <w:r w:rsidRPr="005731EC">
        <w:rPr>
          <w:vertAlign w:val="superscript"/>
        </w:rPr>
        <w:t>er</w:t>
      </w:r>
      <w:r>
        <w:t xml:space="preserve"> janvier 2024, le tri à la source des biodéchets deviendra obligatoire pour tous les producteurs de déchets, ménages, entreprises ou encore collectivités. En d’autres termes, les biodéchets seront interdits dans les sacs noirs.</w:t>
      </w:r>
    </w:p>
    <w:p w14:paraId="1827B906" w14:textId="77777777" w:rsidR="003840A4" w:rsidRDefault="003840A4" w:rsidP="003840A4">
      <w:r>
        <w:t xml:space="preserve">Le groupement de commande relatif à la collecte et au traitement des biodéchets arrive à échéance le 04 juin 2022. </w:t>
      </w:r>
    </w:p>
    <w:p w14:paraId="487A5335" w14:textId="77777777" w:rsidR="003840A4" w:rsidRDefault="003840A4" w:rsidP="003840A4">
      <w:r>
        <w:t xml:space="preserve">La Commune de ROULLET ST-ESTEPHE est soumise au code de la commande publique pour ses besoins en matière de services de collecte </w:t>
      </w:r>
      <w:r w:rsidRPr="002A6CAB">
        <w:t>et</w:t>
      </w:r>
      <w:r>
        <w:t xml:space="preserve"> de traitement de ses déchets. La mutualisation des procédures d’achat peut permettre d’effectuer plus efficacement les opérations de mise en concurrence et d’obtenir de meilleurs tarifs par des économies d’échelle.</w:t>
      </w:r>
    </w:p>
    <w:p w14:paraId="2D06A966" w14:textId="77777777" w:rsidR="003840A4" w:rsidRDefault="003840A4" w:rsidP="003840A4">
      <w:r>
        <w:t>L’acte constitutif de groupement de commandes précise notamment que :</w:t>
      </w:r>
    </w:p>
    <w:p w14:paraId="739D826C" w14:textId="77777777" w:rsidR="003840A4" w:rsidRDefault="003840A4" w:rsidP="003840A4"/>
    <w:p w14:paraId="7CA1574D" w14:textId="77777777" w:rsidR="003840A4" w:rsidRDefault="003840A4" w:rsidP="003840A4">
      <w:pPr>
        <w:numPr>
          <w:ilvl w:val="0"/>
          <w:numId w:val="14"/>
        </w:numPr>
      </w:pPr>
      <w:r>
        <w:t>L’adhésion et le retrait d’un membre sont libres. L’adhésion peut intervenir à tout moment mais un nouveau membre ne saurait prendre part à un accord-cadre ou un marché en cours de consultation ou d’exécution au moment de son adhésion.</w:t>
      </w:r>
    </w:p>
    <w:p w14:paraId="549F1EBB" w14:textId="77777777" w:rsidR="003840A4" w:rsidRDefault="003840A4" w:rsidP="003840A4">
      <w:pPr>
        <w:numPr>
          <w:ilvl w:val="0"/>
          <w:numId w:val="14"/>
        </w:numPr>
      </w:pPr>
      <w:r>
        <w:t>Les membres communiquent au coordonnateur leurs besoins.</w:t>
      </w:r>
    </w:p>
    <w:p w14:paraId="776ACC37" w14:textId="77777777" w:rsidR="003840A4" w:rsidRDefault="003840A4" w:rsidP="003840A4">
      <w:pPr>
        <w:numPr>
          <w:ilvl w:val="0"/>
          <w:numId w:val="14"/>
        </w:numPr>
      </w:pPr>
      <w:r>
        <w:t>Le coordonnateur est chargé d’assister les membres dans le recensement de leurs besoins, d’élaborer les dossiers de consultation, de sélectionner les titulaires, de signer et notifier les accords-cadres ou les marchés ;</w:t>
      </w:r>
    </w:p>
    <w:p w14:paraId="5729437A" w14:textId="77777777" w:rsidR="003840A4" w:rsidRDefault="003840A4" w:rsidP="003840A4">
      <w:pPr>
        <w:numPr>
          <w:ilvl w:val="0"/>
          <w:numId w:val="14"/>
        </w:numPr>
      </w:pPr>
      <w:r>
        <w:t>La Commission d’Appels d’Offres chargée de l’attribution des accords-cadres sera celle du coordonnateur ;</w:t>
      </w:r>
    </w:p>
    <w:p w14:paraId="650E95EE" w14:textId="77777777" w:rsidR="003840A4" w:rsidRDefault="003840A4" w:rsidP="003840A4">
      <w:pPr>
        <w:numPr>
          <w:ilvl w:val="0"/>
          <w:numId w:val="14"/>
        </w:numPr>
      </w:pPr>
      <w:r>
        <w:t>Les membres s’engagent à assurer l’exécution et le règlement financier des accords-cadres ou marchés dont ils sont partie prenante, avec la (ou les) entreprise(s) retenue(s).</w:t>
      </w:r>
    </w:p>
    <w:p w14:paraId="7B9AB9E7" w14:textId="77777777" w:rsidR="003840A4" w:rsidRDefault="003840A4" w:rsidP="003840A4">
      <w:pPr>
        <w:numPr>
          <w:ilvl w:val="0"/>
          <w:numId w:val="14"/>
        </w:numPr>
      </w:pPr>
      <w:r>
        <w:t>La mission du coordonnateur ne donne pas lieu à indemnisation.</w:t>
      </w:r>
    </w:p>
    <w:p w14:paraId="10DEFE3D" w14:textId="77777777" w:rsidR="003840A4" w:rsidRDefault="003840A4" w:rsidP="003840A4"/>
    <w:p w14:paraId="41195696" w14:textId="721FCCFA" w:rsidR="003840A4" w:rsidRDefault="003840A4" w:rsidP="00933049">
      <w:r w:rsidRPr="0088654A">
        <w:t xml:space="preserve">Par </w:t>
      </w:r>
      <w:r>
        <w:t>12</w:t>
      </w:r>
      <w:r w:rsidRPr="0088654A">
        <w:t xml:space="preserve"> voix POUR et </w:t>
      </w:r>
      <w:r>
        <w:t>15</w:t>
      </w:r>
      <w:r w:rsidRPr="0088654A">
        <w:t xml:space="preserve"> ABSTENTIONS, le Conseil Municipal </w:t>
      </w:r>
      <w:r>
        <w:t>APPROUVE l’acte constitutif, approuvé par le bureau communautaire de Grand Angoulême, du groupement de commandes pour la collecte séparative et le traitement des biodéchets,</w:t>
      </w:r>
      <w:r w:rsidR="00933049">
        <w:t xml:space="preserve"> </w:t>
      </w:r>
      <w:r>
        <w:t>ACCEPTE que le rôle de coordonnateur du groupement soit à la charge de la Communauté d’agglomération du GrandAngoulême</w:t>
      </w:r>
      <w:r w:rsidR="00933049">
        <w:t xml:space="preserve"> et </w:t>
      </w:r>
      <w:r>
        <w:t>AUTORISE Monsieur le Maire ou son représentant à signer tout document afférent à ce dossier.</w:t>
      </w:r>
    </w:p>
    <w:p w14:paraId="041B81C7" w14:textId="77777777" w:rsidR="003840A4" w:rsidRDefault="003840A4" w:rsidP="003840A4"/>
    <w:p w14:paraId="2E4E5522" w14:textId="77777777" w:rsidR="003840A4" w:rsidRPr="00C86130" w:rsidRDefault="003840A4" w:rsidP="003840A4">
      <w:pPr>
        <w:numPr>
          <w:ilvl w:val="0"/>
          <w:numId w:val="16"/>
        </w:numPr>
        <w:shd w:val="clear" w:color="auto" w:fill="DEEAF6"/>
        <w:rPr>
          <w:b/>
          <w:bCs/>
          <w:szCs w:val="24"/>
          <w:lang w:eastAsia="x-none"/>
        </w:rPr>
      </w:pPr>
      <w:r w:rsidRPr="00F305FA">
        <w:rPr>
          <w:b/>
        </w:rPr>
        <w:t>Rapports</w:t>
      </w:r>
      <w:r w:rsidRPr="00C86130">
        <w:rPr>
          <w:b/>
          <w:bCs/>
          <w:szCs w:val="24"/>
          <w:lang w:eastAsia="x-none"/>
        </w:rPr>
        <w:t xml:space="preserve"> </w:t>
      </w:r>
      <w:r w:rsidRPr="008B5FC6">
        <w:rPr>
          <w:b/>
          <w:bCs/>
        </w:rPr>
        <w:t>annuels</w:t>
      </w:r>
      <w:r w:rsidRPr="00C86130">
        <w:rPr>
          <w:b/>
          <w:bCs/>
          <w:szCs w:val="24"/>
          <w:lang w:eastAsia="x-none"/>
        </w:rPr>
        <w:t xml:space="preserve"> sur le prix et la qualité des services publics de l'eau potable, de </w:t>
      </w:r>
      <w:r>
        <w:rPr>
          <w:b/>
          <w:bCs/>
          <w:szCs w:val="24"/>
          <w:lang w:eastAsia="x-none"/>
        </w:rPr>
        <w:t xml:space="preserve">         </w:t>
      </w:r>
      <w:r w:rsidRPr="00C86130">
        <w:rPr>
          <w:b/>
          <w:bCs/>
          <w:szCs w:val="24"/>
          <w:lang w:eastAsia="x-none"/>
        </w:rPr>
        <w:t xml:space="preserve">l'assainissement collectif et non </w:t>
      </w:r>
      <w:r w:rsidRPr="00A9128C">
        <w:rPr>
          <w:b/>
        </w:rPr>
        <w:t>collectif</w:t>
      </w:r>
    </w:p>
    <w:p w14:paraId="0E24C8C7" w14:textId="77777777" w:rsidR="003840A4" w:rsidRDefault="003840A4" w:rsidP="003840A4"/>
    <w:p w14:paraId="34374273" w14:textId="77777777" w:rsidR="003840A4" w:rsidRDefault="003840A4" w:rsidP="003840A4">
      <w:r>
        <w:t>Monsieur le Maire présente les rapports annuels de GrandAngoulême relatifs aux prix et à la qualité des services publics de l’eau potable, de l’assainissement collectif et non collectif.</w:t>
      </w:r>
    </w:p>
    <w:p w14:paraId="46FD0C8B" w14:textId="77777777" w:rsidR="003840A4" w:rsidRDefault="003840A4" w:rsidP="003840A4"/>
    <w:p w14:paraId="2D532160" w14:textId="47A6AF51" w:rsidR="003840A4" w:rsidRDefault="003840A4" w:rsidP="00933049">
      <w:pPr>
        <w:rPr>
          <w:szCs w:val="24"/>
          <w:lang w:eastAsia="x-none"/>
        </w:rPr>
      </w:pPr>
      <w:r w:rsidRPr="00A85AC3">
        <w:rPr>
          <w:szCs w:val="24"/>
          <w:lang w:eastAsia="x-none"/>
        </w:rPr>
        <w:t>Le Conseil Municipal, à l’unanimité</w:t>
      </w:r>
      <w:r>
        <w:rPr>
          <w:szCs w:val="24"/>
          <w:lang w:eastAsia="x-none"/>
        </w:rPr>
        <w:t> ADOPTE ces rapports</w:t>
      </w:r>
      <w:r w:rsidR="00933049">
        <w:rPr>
          <w:szCs w:val="24"/>
          <w:lang w:eastAsia="x-none"/>
        </w:rPr>
        <w:t>.</w:t>
      </w:r>
    </w:p>
    <w:p w14:paraId="693422A2" w14:textId="77777777" w:rsidR="003840A4" w:rsidRDefault="003840A4" w:rsidP="003840A4"/>
    <w:p w14:paraId="5FDD9980" w14:textId="5E602218" w:rsidR="00933049" w:rsidRPr="00933049" w:rsidRDefault="00933049" w:rsidP="00933049">
      <w:pPr>
        <w:pStyle w:val="Titre1"/>
      </w:pPr>
      <w:r>
        <w:t>CONSEIL MUNICIPAL DU 08 MARS 2022</w:t>
      </w:r>
    </w:p>
    <w:p w14:paraId="5356B88A" w14:textId="77777777" w:rsidR="00933049" w:rsidRDefault="00933049" w:rsidP="00933049">
      <w:pPr>
        <w:autoSpaceDE w:val="0"/>
        <w:adjustRightInd w:val="0"/>
        <w:rPr>
          <w:rFonts w:eastAsia="Calibri" w:cs="Tahoma"/>
          <w:sz w:val="20"/>
        </w:rPr>
      </w:pPr>
    </w:p>
    <w:p w14:paraId="40F25555" w14:textId="77777777" w:rsidR="00933049" w:rsidRPr="000A7076" w:rsidRDefault="00933049" w:rsidP="00933049">
      <w:pPr>
        <w:autoSpaceDE w:val="0"/>
        <w:adjustRightInd w:val="0"/>
        <w:rPr>
          <w:rFonts w:eastAsia="Calibri" w:cs="Tahoma"/>
          <w:sz w:val="20"/>
        </w:rPr>
      </w:pPr>
    </w:p>
    <w:p w14:paraId="2BC0777F" w14:textId="77777777" w:rsidR="00933049" w:rsidRPr="002E3733" w:rsidRDefault="00933049" w:rsidP="00933049">
      <w:pPr>
        <w:numPr>
          <w:ilvl w:val="0"/>
          <w:numId w:val="20"/>
        </w:numPr>
        <w:shd w:val="clear" w:color="auto" w:fill="D9E2F3"/>
        <w:jc w:val="left"/>
        <w:rPr>
          <w:b/>
          <w:bCs/>
        </w:rPr>
      </w:pPr>
      <w:bookmarkStart w:id="7" w:name="_Hlk97022505"/>
      <w:r>
        <w:rPr>
          <w:b/>
          <w:bCs/>
        </w:rPr>
        <w:t>Nouvelles voies Lotissement « Les Charmes » et Lotissement</w:t>
      </w:r>
      <w:r w:rsidRPr="002E3733">
        <w:rPr>
          <w:b/>
          <w:bCs/>
        </w:rPr>
        <w:t xml:space="preserve"> </w:t>
      </w:r>
      <w:r>
        <w:rPr>
          <w:b/>
          <w:bCs/>
        </w:rPr>
        <w:t>« </w:t>
      </w:r>
      <w:r w:rsidRPr="002E3733">
        <w:rPr>
          <w:b/>
          <w:bCs/>
        </w:rPr>
        <w:t>Les Hauts de Meurouge</w:t>
      </w:r>
      <w:r>
        <w:rPr>
          <w:b/>
          <w:bCs/>
        </w:rPr>
        <w:t> »</w:t>
      </w:r>
    </w:p>
    <w:bookmarkEnd w:id="7"/>
    <w:p w14:paraId="67CA26AB" w14:textId="77777777" w:rsidR="00933049" w:rsidRDefault="00933049" w:rsidP="00933049"/>
    <w:p w14:paraId="513A6196" w14:textId="77777777" w:rsidR="00933049" w:rsidRDefault="00933049" w:rsidP="00933049">
      <w:r>
        <w:t>Monsieur le Maire informe l’assemblée qu’il est nécessaire de créer de nouvelles voies dans les lotissements Les Charmes PA 16287 18 C0001 et Les Hauts de Meurouge PA 16287 20 C0001, des permis de construire ayant récemment été délivrés.</w:t>
      </w:r>
    </w:p>
    <w:p w14:paraId="745321A0" w14:textId="77777777" w:rsidR="00933049" w:rsidRDefault="00933049" w:rsidP="00933049">
      <w:r>
        <w:t>Ces voies étant privées, il a été proposé des noms aux deux lotisseurs qui ont validé la proposition faite.</w:t>
      </w:r>
    </w:p>
    <w:p w14:paraId="343DF8C1" w14:textId="77777777" w:rsidR="00933049" w:rsidRDefault="00933049" w:rsidP="00933049"/>
    <w:p w14:paraId="487CC0E1" w14:textId="77777777" w:rsidR="00933049" w:rsidRDefault="00933049" w:rsidP="00933049">
      <w:r>
        <w:t xml:space="preserve">Lotissement Les Charmes : </w:t>
      </w:r>
    </w:p>
    <w:p w14:paraId="75005D7D" w14:textId="77777777" w:rsidR="00933049" w:rsidRDefault="00933049" w:rsidP="00933049">
      <w:pPr>
        <w:pStyle w:val="Paragraphedeliste"/>
        <w:numPr>
          <w:ilvl w:val="0"/>
          <w:numId w:val="18"/>
        </w:numPr>
        <w:spacing w:after="160" w:line="259" w:lineRule="auto"/>
        <w:ind w:left="720" w:hanging="360"/>
        <w:contextualSpacing/>
      </w:pPr>
      <w:r>
        <w:t>Allée des Charmes</w:t>
      </w:r>
    </w:p>
    <w:p w14:paraId="2A0F77E0" w14:textId="77777777" w:rsidR="00933049" w:rsidRDefault="00933049" w:rsidP="00933049">
      <w:pPr>
        <w:pStyle w:val="Paragraphedeliste"/>
        <w:numPr>
          <w:ilvl w:val="0"/>
          <w:numId w:val="18"/>
        </w:numPr>
        <w:spacing w:after="160" w:line="259" w:lineRule="auto"/>
        <w:ind w:left="720" w:hanging="360"/>
        <w:contextualSpacing/>
      </w:pPr>
      <w:r>
        <w:t>Allée des Poètes</w:t>
      </w:r>
    </w:p>
    <w:p w14:paraId="2E76A2C5" w14:textId="77777777" w:rsidR="00933049" w:rsidRDefault="00933049" w:rsidP="00933049">
      <w:pPr>
        <w:pStyle w:val="Paragraphedeliste"/>
        <w:numPr>
          <w:ilvl w:val="0"/>
          <w:numId w:val="18"/>
        </w:numPr>
        <w:spacing w:after="160" w:line="259" w:lineRule="auto"/>
        <w:ind w:left="720" w:hanging="360"/>
        <w:contextualSpacing/>
      </w:pPr>
      <w:r>
        <w:t>Allée des Cendrilles (mésange)</w:t>
      </w:r>
    </w:p>
    <w:p w14:paraId="184F239B" w14:textId="77777777" w:rsidR="00933049" w:rsidRDefault="00933049" w:rsidP="00933049">
      <w:r>
        <w:t>Lotissement Les Hauts de Meurouge :</w:t>
      </w:r>
    </w:p>
    <w:p w14:paraId="2F15A217" w14:textId="77777777" w:rsidR="00933049" w:rsidRDefault="00933049" w:rsidP="00933049">
      <w:pPr>
        <w:pStyle w:val="Paragraphedeliste"/>
        <w:numPr>
          <w:ilvl w:val="0"/>
          <w:numId w:val="18"/>
        </w:numPr>
        <w:spacing w:after="160" w:line="259" w:lineRule="auto"/>
        <w:ind w:left="360" w:hanging="360"/>
        <w:contextualSpacing/>
      </w:pPr>
      <w:r>
        <w:t>Rue Les Hauts de Meurouge</w:t>
      </w:r>
    </w:p>
    <w:p w14:paraId="6BF80958" w14:textId="77777777" w:rsidR="00933049" w:rsidRDefault="00933049" w:rsidP="00933049">
      <w:pPr>
        <w:pStyle w:val="Paragraphedeliste"/>
        <w:spacing w:after="160" w:line="259" w:lineRule="auto"/>
        <w:contextualSpacing/>
      </w:pPr>
    </w:p>
    <w:p w14:paraId="2D514C62" w14:textId="207803AD" w:rsidR="00933049" w:rsidRDefault="00933049" w:rsidP="00933049">
      <w:pPr>
        <w:pStyle w:val="Paragraphedeliste"/>
        <w:spacing w:after="160" w:line="259" w:lineRule="auto"/>
        <w:ind w:hanging="708"/>
        <w:contextualSpacing/>
      </w:pPr>
      <w:r>
        <w:t xml:space="preserve">À l'unanimité le Conseil Municipal VALIDE les propositions de nomination des voies </w:t>
      </w:r>
      <w:proofErr w:type="gramStart"/>
      <w:r>
        <w:t>suivantes:</w:t>
      </w:r>
      <w:proofErr w:type="gramEnd"/>
    </w:p>
    <w:p w14:paraId="22EC2059" w14:textId="77777777" w:rsidR="00933049" w:rsidRDefault="00933049" w:rsidP="00933049">
      <w:pPr>
        <w:pStyle w:val="Paragraphedeliste"/>
        <w:spacing w:after="160" w:line="259" w:lineRule="auto"/>
        <w:contextualSpacing/>
      </w:pPr>
    </w:p>
    <w:p w14:paraId="57A1BA84" w14:textId="77777777" w:rsidR="00933049" w:rsidRDefault="00933049" w:rsidP="00933049">
      <w:pPr>
        <w:pStyle w:val="Paragraphedeliste"/>
        <w:spacing w:after="160" w:line="259" w:lineRule="auto"/>
        <w:contextualSpacing/>
      </w:pPr>
      <w:r>
        <w:t xml:space="preserve">Lotissement Les Charmes : </w:t>
      </w:r>
    </w:p>
    <w:p w14:paraId="727D3F07" w14:textId="77777777" w:rsidR="00933049" w:rsidRDefault="00933049" w:rsidP="00933049">
      <w:pPr>
        <w:pStyle w:val="Paragraphedeliste"/>
        <w:spacing w:after="160" w:line="259" w:lineRule="auto"/>
        <w:contextualSpacing/>
      </w:pPr>
      <w:r>
        <w:tab/>
        <w:t>- Allée des Charmes</w:t>
      </w:r>
    </w:p>
    <w:p w14:paraId="49E7F105" w14:textId="77777777" w:rsidR="00933049" w:rsidRDefault="00933049" w:rsidP="00933049">
      <w:pPr>
        <w:pStyle w:val="Paragraphedeliste"/>
        <w:spacing w:after="160" w:line="259" w:lineRule="auto"/>
        <w:contextualSpacing/>
      </w:pPr>
      <w:r>
        <w:tab/>
        <w:t>- Allée des Poètes</w:t>
      </w:r>
    </w:p>
    <w:p w14:paraId="621621DC" w14:textId="77777777" w:rsidR="00933049" w:rsidRDefault="00933049" w:rsidP="00933049">
      <w:pPr>
        <w:pStyle w:val="Paragraphedeliste"/>
        <w:spacing w:after="160" w:line="259" w:lineRule="auto"/>
        <w:contextualSpacing/>
      </w:pPr>
      <w:r>
        <w:tab/>
        <w:t xml:space="preserve">- Allée des Cendrilles </w:t>
      </w:r>
    </w:p>
    <w:p w14:paraId="061DD4FC" w14:textId="77777777" w:rsidR="00933049" w:rsidRDefault="00933049" w:rsidP="00933049">
      <w:pPr>
        <w:pStyle w:val="Paragraphedeliste"/>
        <w:spacing w:after="160" w:line="259" w:lineRule="auto"/>
        <w:contextualSpacing/>
      </w:pPr>
    </w:p>
    <w:p w14:paraId="418075C7" w14:textId="77777777" w:rsidR="00933049" w:rsidRDefault="00933049" w:rsidP="00933049">
      <w:pPr>
        <w:pStyle w:val="Paragraphedeliste"/>
        <w:spacing w:after="160" w:line="259" w:lineRule="auto"/>
        <w:contextualSpacing/>
      </w:pPr>
      <w:r>
        <w:t>Lotissement Les Hauts de Meurouge :</w:t>
      </w:r>
    </w:p>
    <w:p w14:paraId="78332FE7" w14:textId="77777777" w:rsidR="00933049" w:rsidRDefault="00933049" w:rsidP="00933049">
      <w:pPr>
        <w:pStyle w:val="Paragraphedeliste"/>
        <w:spacing w:after="160" w:line="259" w:lineRule="auto"/>
        <w:ind w:left="0"/>
        <w:contextualSpacing/>
      </w:pPr>
      <w:r>
        <w:tab/>
        <w:t>- Rue Les Hauts de Meurouge</w:t>
      </w:r>
    </w:p>
    <w:p w14:paraId="5EC19E3D" w14:textId="77777777" w:rsidR="00933049" w:rsidRDefault="00933049" w:rsidP="00933049"/>
    <w:p w14:paraId="44E06499" w14:textId="77777777" w:rsidR="00933049" w:rsidRDefault="00933049" w:rsidP="00933049"/>
    <w:p w14:paraId="6F8024A2" w14:textId="77777777" w:rsidR="00933049" w:rsidRPr="001A1151" w:rsidRDefault="00933049" w:rsidP="00933049">
      <w:pPr>
        <w:numPr>
          <w:ilvl w:val="0"/>
          <w:numId w:val="20"/>
        </w:numPr>
        <w:shd w:val="clear" w:color="auto" w:fill="D9E2F3"/>
        <w:jc w:val="left"/>
        <w:rPr>
          <w:b/>
          <w:bCs/>
        </w:rPr>
      </w:pPr>
      <w:bookmarkStart w:id="8" w:name="_Hlk97022538"/>
      <w:r w:rsidRPr="001A1151">
        <w:rPr>
          <w:b/>
          <w:bCs/>
        </w:rPr>
        <w:t>Avenant n°</w:t>
      </w:r>
      <w:r>
        <w:rPr>
          <w:b/>
          <w:bCs/>
        </w:rPr>
        <w:t>2</w:t>
      </w:r>
      <w:r w:rsidRPr="001A1151">
        <w:rPr>
          <w:b/>
          <w:bCs/>
        </w:rPr>
        <w:t xml:space="preserve"> à la convention opérationnelle n°16-19-096 d’action foncière pour la requalification d’un entrepôt en vue d’une opération mixte.</w:t>
      </w:r>
    </w:p>
    <w:bookmarkEnd w:id="8"/>
    <w:p w14:paraId="220A6000" w14:textId="77777777" w:rsidR="00933049" w:rsidRDefault="00933049" w:rsidP="00933049"/>
    <w:p w14:paraId="58CB8D85" w14:textId="77777777" w:rsidR="00933049" w:rsidRDefault="00933049" w:rsidP="00933049">
      <w:r>
        <w:t xml:space="preserve">Monsieur le Maire rappelle à l’assemblée que la commune a </w:t>
      </w:r>
      <w:proofErr w:type="gramStart"/>
      <w:r>
        <w:t>signé</w:t>
      </w:r>
      <w:proofErr w:type="gramEnd"/>
      <w:r>
        <w:t xml:space="preserve"> le 20 mai 2019 avec GrandAngoulême et l’EPF une convention opérationnelle visant la maitrise foncière d’un entrepôt sur lequel était exercée une activité de dépôt vente et de montage de pneumatique. Laissé en friche depuis plusieurs années, la commune a souhaité l’intervention de l’EPF pour sa résorption et le développement d’une opération à vocation commerciale et habitat.</w:t>
      </w:r>
    </w:p>
    <w:p w14:paraId="06EF34B1" w14:textId="77777777" w:rsidR="00933049" w:rsidRDefault="00933049" w:rsidP="00933049">
      <w:r>
        <w:t>Le 10 mars 2020 l’EPF a acquis l’entrepôt objet de la convention et a lancé des travaux nécessaires aux études de démolition et de dépollution du site.</w:t>
      </w:r>
    </w:p>
    <w:p w14:paraId="21481626" w14:textId="77777777" w:rsidR="00933049" w:rsidRPr="001A1151" w:rsidRDefault="00933049" w:rsidP="00933049">
      <w:r w:rsidRPr="001A1151">
        <w:t>Par ailleurs, le 11 février 2020, l’EP</w:t>
      </w:r>
      <w:r>
        <w:t>F</w:t>
      </w:r>
      <w:r w:rsidRPr="001A1151">
        <w:t xml:space="preserve"> a préempté une propriété adjacente à l’entrepôt objet de la convention n°16-19-096. Cette propriété était une opportunité permettant de détenir une plus grande emprise foncière mais surtout de bénéficier d’une véritable visibilité depuis la rue principale de la commune pour le futur projet global une fois l’entrepôt objet de la convention n°16-19-096 démoli. </w:t>
      </w:r>
    </w:p>
    <w:p w14:paraId="65867AE2" w14:textId="77777777" w:rsidR="00933049" w:rsidRDefault="00933049" w:rsidP="00933049">
      <w:r w:rsidRPr="001A1151">
        <w:t>L’acquisition par préemption a été permis sous l’égide de la convention n°16-19-046 mais a été rattaché à la présente convention opérationnelle par voie d’avenant n°1 signé le 24 février 2021.</w:t>
      </w:r>
    </w:p>
    <w:p w14:paraId="6F00F3F6" w14:textId="3731C7CF" w:rsidR="00933049" w:rsidRDefault="00933049" w:rsidP="00933049">
      <w:r w:rsidRPr="001A1151">
        <w:t xml:space="preserve"> Il s’avère que les deux propriétés maitrisées sous l’égide de la convention n°16-19-046 joutent le périmètre de la propriété de l’entrepôt objet de la convention n°16-19-096. Aussi, le présent avenant de la convention n°16-19-096 vise à constituer un seul et unique cadre conventionnel relatif à ce projet global concernant le bourg de la commune de Roullet Saint Estèphe. </w:t>
      </w:r>
    </w:p>
    <w:p w14:paraId="09E655CB" w14:textId="77777777" w:rsidR="00933049" w:rsidRDefault="00933049" w:rsidP="00933049">
      <w:r>
        <w:t xml:space="preserve">Il convient donc de modifier par un avenant les conventions opérationnelles précitées, afin de </w:t>
      </w:r>
      <w:r w:rsidRPr="001A1151">
        <w:t>modifi</w:t>
      </w:r>
      <w:r>
        <w:t>er</w:t>
      </w:r>
      <w:r w:rsidRPr="001A1151">
        <w:t xml:space="preserve"> </w:t>
      </w:r>
      <w:r>
        <w:t>le</w:t>
      </w:r>
      <w:r w:rsidRPr="001A1151">
        <w:t xml:space="preserve"> périmètre d’intervention</w:t>
      </w:r>
      <w:r>
        <w:t>, m</w:t>
      </w:r>
      <w:r w:rsidRPr="001A1151">
        <w:t>odifi</w:t>
      </w:r>
      <w:r>
        <w:t>er</w:t>
      </w:r>
      <w:r w:rsidRPr="001A1151">
        <w:t xml:space="preserve"> </w:t>
      </w:r>
      <w:r>
        <w:t>le</w:t>
      </w:r>
      <w:r w:rsidRPr="001A1151">
        <w:t xml:space="preserve"> montant d’engagement financier de la convention opérationnelle n°16-19-096 à hauteur d’un million d’euros</w:t>
      </w:r>
      <w:r>
        <w:t>,</w:t>
      </w:r>
      <w:r w:rsidRPr="001A1151">
        <w:t xml:space="preserve"> transf</w:t>
      </w:r>
      <w:r>
        <w:t>érer</w:t>
      </w:r>
      <w:r w:rsidRPr="001A1151">
        <w:t xml:space="preserve"> </w:t>
      </w:r>
      <w:r>
        <w:t>l</w:t>
      </w:r>
      <w:r w:rsidRPr="001A1151">
        <w:t>es dépenses engagées au titre de la convention n°16-19-046 pour la convention n°16-19-096 et portant sur les opérations n°16-19-046-002 et n°16-19-46-003</w:t>
      </w:r>
      <w:r>
        <w:t>.</w:t>
      </w:r>
    </w:p>
    <w:p w14:paraId="6475F20F" w14:textId="77777777" w:rsidR="00933049" w:rsidRDefault="00933049" w:rsidP="00933049">
      <w:pPr>
        <w:rPr>
          <w:iCs/>
        </w:rPr>
      </w:pPr>
    </w:p>
    <w:p w14:paraId="684B8E63" w14:textId="5E4F2043" w:rsidR="00933049" w:rsidRDefault="00933049" w:rsidP="00933049">
      <w:pPr>
        <w:rPr>
          <w:iCs/>
        </w:rPr>
      </w:pPr>
      <w:r w:rsidRPr="00BA2B0F">
        <w:rPr>
          <w:iCs/>
        </w:rPr>
        <w:t>À l'unanimité, le Conseil Municipal AUTORISE Monsieur le Maire à signer l’avenant n°2 à la convention opérationnelle n°16-19-096.</w:t>
      </w:r>
    </w:p>
    <w:p w14:paraId="549D1E9D" w14:textId="77777777" w:rsidR="00933049" w:rsidRDefault="00933049" w:rsidP="00933049">
      <w:pPr>
        <w:rPr>
          <w:iCs/>
        </w:rPr>
      </w:pPr>
    </w:p>
    <w:p w14:paraId="2AAC587C" w14:textId="77777777" w:rsidR="00933049" w:rsidRPr="005079EF" w:rsidRDefault="00933049" w:rsidP="00933049">
      <w:pPr>
        <w:numPr>
          <w:ilvl w:val="0"/>
          <w:numId w:val="20"/>
        </w:numPr>
        <w:shd w:val="clear" w:color="auto" w:fill="D9E2F3"/>
        <w:jc w:val="left"/>
        <w:rPr>
          <w:b/>
          <w:bCs/>
        </w:rPr>
      </w:pPr>
      <w:bookmarkStart w:id="9" w:name="_Hlk97022550"/>
      <w:r w:rsidRPr="005079EF">
        <w:rPr>
          <w:b/>
          <w:bCs/>
        </w:rPr>
        <w:t>Avenant n°3 à la convention opérationnelle n°16-19-096 d’action foncière pour la requalification d’un entrepôt en vue d’une opération mixte.</w:t>
      </w:r>
    </w:p>
    <w:bookmarkEnd w:id="9"/>
    <w:p w14:paraId="30CB52A8" w14:textId="77777777" w:rsidR="00933049" w:rsidRDefault="00933049" w:rsidP="00933049"/>
    <w:p w14:paraId="032EC70F" w14:textId="77777777" w:rsidR="00933049" w:rsidRDefault="00933049" w:rsidP="00933049">
      <w:r>
        <w:t>Monsieur le Maire rappelle à l’assemblée que l</w:t>
      </w:r>
      <w:r w:rsidRPr="005079EF">
        <w:t xml:space="preserve">a commune de Roullet-Saint-Estèphe et l’EPF ont signé le 20 mai 2019 une convention opérationnelle (n°16-19-096) visant la maîtrise foncière d’un ensemble foncier en vue de sa reconversion pour le développement d’une opération mixte à vocation commerciale et de logements. </w:t>
      </w:r>
    </w:p>
    <w:p w14:paraId="2923FF4A" w14:textId="77777777" w:rsidR="00933049" w:rsidRDefault="00933049" w:rsidP="00933049">
      <w:r w:rsidRPr="005079EF">
        <w:t xml:space="preserve">Dans le cadre d’une consultation d’opérateurs, le Groupe AMETIS a été retenu pour la requalification de ce tènement foncier. Ce projet est structurant et a également vocation à redynamiser le centre-bourg avec l’arrivée d’une nouvelle population et l’installation de nouveaux commerces et services de proximité. </w:t>
      </w:r>
    </w:p>
    <w:p w14:paraId="221AD0B8" w14:textId="77777777" w:rsidR="00933049" w:rsidRPr="005079EF" w:rsidRDefault="00933049" w:rsidP="00933049">
      <w:r w:rsidRPr="005079EF">
        <w:t xml:space="preserve">La commune de Roullet-Saint-Estèphe étant déficitaire au titre de la loi SRU, l’offre de logements intègrera 100 % de logements locatifs sociaux, dont une part destinée aux séniors. </w:t>
      </w:r>
    </w:p>
    <w:p w14:paraId="79C5D724" w14:textId="77777777" w:rsidR="00933049" w:rsidRDefault="00933049" w:rsidP="00933049">
      <w:r w:rsidRPr="005079EF">
        <w:t xml:space="preserve">En sus des acquisitions foncières, ce projet a nécessité de lourds travaux de démolition et de dépollution. </w:t>
      </w:r>
    </w:p>
    <w:p w14:paraId="3F98EA21" w14:textId="77777777" w:rsidR="00933049" w:rsidRDefault="00933049" w:rsidP="00933049">
      <w:r w:rsidRPr="005079EF">
        <w:t xml:space="preserve">Ainsi, par délibération n°CA-2020-33 en date du 24 novembre 2020, le conseil d’administration de l’EPF a approuvé l’attribution d’une minoration foncière SRU à hauteur de 60 000 €. </w:t>
      </w:r>
    </w:p>
    <w:p w14:paraId="7E82F097" w14:textId="77777777" w:rsidR="00933049" w:rsidRDefault="00933049" w:rsidP="00933049">
      <w:r w:rsidRPr="005079EF">
        <w:t xml:space="preserve">Cette minoration foncière a fait l’objet d’un avis favorable du contrôleur général économique et financier. </w:t>
      </w:r>
    </w:p>
    <w:p w14:paraId="4F66AF78" w14:textId="77777777" w:rsidR="00933049" w:rsidRDefault="00933049" w:rsidP="00933049">
      <w:r w:rsidRPr="005079EF">
        <w:t>Par ailleurs, pour l’intérêt du projet, il appartient à la commune de procéder au déclassement du parking communal adjacent pour acquisition par l’EP</w:t>
      </w:r>
      <w:r>
        <w:t>F</w:t>
      </w:r>
      <w:r w:rsidRPr="005079EF">
        <w:t xml:space="preserve"> en </w:t>
      </w:r>
      <w:proofErr w:type="spellStart"/>
      <w:r w:rsidRPr="005079EF">
        <w:t>vu</w:t>
      </w:r>
      <w:proofErr w:type="spellEnd"/>
      <w:r w:rsidRPr="005079EF">
        <w:t xml:space="preserve"> d’une cession globale au groupe AMETIS. </w:t>
      </w:r>
    </w:p>
    <w:p w14:paraId="446D4018" w14:textId="77777777" w:rsidR="00933049" w:rsidRDefault="00933049" w:rsidP="00933049">
      <w:r>
        <w:t>Il convient donc de modifier par un avenant afin d’in</w:t>
      </w:r>
      <w:r w:rsidRPr="005079EF">
        <w:t>tégrer l’octroi de cette minoration foncière SRU dans la convention opérationnelle ainsi que la modification du périmètre de réalisation</w:t>
      </w:r>
    </w:p>
    <w:p w14:paraId="2E40A872" w14:textId="77777777" w:rsidR="00933049" w:rsidRDefault="00933049" w:rsidP="00933049">
      <w:pPr>
        <w:rPr>
          <w:iCs/>
        </w:rPr>
      </w:pPr>
    </w:p>
    <w:p w14:paraId="325ECB50" w14:textId="66EF2D25" w:rsidR="00933049" w:rsidRDefault="00933049" w:rsidP="00933049">
      <w:pPr>
        <w:rPr>
          <w:iCs/>
        </w:rPr>
      </w:pPr>
      <w:r w:rsidRPr="00BA2B0F">
        <w:rPr>
          <w:iCs/>
        </w:rPr>
        <w:t>À l'unanimité, le Conseil Municipal AUTORISE Monsieur le Maire à signer l’avenant n°3 à la convention opérationnelle n°16-19-096.</w:t>
      </w:r>
    </w:p>
    <w:p w14:paraId="79AA7C93" w14:textId="77777777" w:rsidR="00933049" w:rsidRPr="00AA1EBF" w:rsidRDefault="00933049" w:rsidP="00933049">
      <w:pPr>
        <w:numPr>
          <w:ilvl w:val="0"/>
          <w:numId w:val="20"/>
        </w:numPr>
        <w:shd w:val="clear" w:color="auto" w:fill="D9E2F3"/>
        <w:jc w:val="left"/>
        <w:rPr>
          <w:b/>
          <w:bCs/>
        </w:rPr>
      </w:pPr>
      <w:bookmarkStart w:id="10" w:name="_Hlk97022560"/>
      <w:r>
        <w:rPr>
          <w:b/>
          <w:bCs/>
        </w:rPr>
        <w:t>Approbation de l’acte constitutif du groupement de commandes de GrandAngoulême pour les services de formation professionnelle du personnel</w:t>
      </w:r>
    </w:p>
    <w:bookmarkEnd w:id="10"/>
    <w:p w14:paraId="1C79FC4E" w14:textId="77777777" w:rsidR="00933049" w:rsidRDefault="00933049" w:rsidP="00933049"/>
    <w:p w14:paraId="0ED0FB34" w14:textId="77777777" w:rsidR="00933049" w:rsidRDefault="00933049" w:rsidP="00933049"/>
    <w:p w14:paraId="0241BC95" w14:textId="77777777" w:rsidR="00933049" w:rsidRPr="00BA2B0F" w:rsidRDefault="00933049" w:rsidP="00933049">
      <w:pPr>
        <w:pStyle w:val="Corpsdetexte22"/>
        <w:tabs>
          <w:tab w:val="clear" w:pos="567"/>
          <w:tab w:val="left" w:pos="2552"/>
        </w:tabs>
        <w:spacing w:after="0"/>
        <w:ind w:left="0" w:firstLine="0"/>
        <w:rPr>
          <w:rStyle w:val="lev"/>
          <w:rFonts w:ascii="Tahoma" w:eastAsia="Arial Unicode MS" w:hAnsi="Tahoma" w:cs="Tahoma"/>
          <w:b w:val="0"/>
          <w:bCs w:val="0"/>
          <w:color w:val="000000"/>
          <w:sz w:val="22"/>
          <w:szCs w:val="22"/>
          <w:lang w:eastAsia="zh-CN"/>
        </w:rPr>
      </w:pPr>
      <w:r w:rsidRPr="00BA2B0F">
        <w:rPr>
          <w:rFonts w:ascii="Tahoma" w:hAnsi="Tahoma" w:cs="Tahoma"/>
          <w:b w:val="0"/>
          <w:bCs/>
          <w:sz w:val="22"/>
          <w:szCs w:val="22"/>
        </w:rPr>
        <w:t>Monsieur Le Maire informe les membres du Conseil Municipal que d</w:t>
      </w:r>
      <w:r w:rsidRPr="00BA2B0F">
        <w:rPr>
          <w:rStyle w:val="lev"/>
          <w:rFonts w:ascii="Tahoma" w:eastAsia="Arial Unicode MS" w:hAnsi="Tahoma" w:cs="Tahoma"/>
          <w:b w:val="0"/>
          <w:bCs w:val="0"/>
          <w:color w:val="000000"/>
          <w:sz w:val="22"/>
          <w:szCs w:val="22"/>
          <w:lang w:eastAsia="zh-CN"/>
        </w:rPr>
        <w:t>ans un intérêt commun, GrandAngoulême souhaite proposer à ses communes membres de constituer un groupement de commandes, afin de lancer conjointement un accord-cadre de formation professionnelle du personnel, sur le fondement des articles L.2113-6 et s. du Code de la commande publique.</w:t>
      </w:r>
    </w:p>
    <w:p w14:paraId="2EEC4692" w14:textId="77777777" w:rsidR="00933049" w:rsidRPr="00E81BC6" w:rsidRDefault="00933049" w:rsidP="00933049">
      <w:pPr>
        <w:pStyle w:val="Corpsdetexte22"/>
        <w:tabs>
          <w:tab w:val="clear" w:pos="567"/>
          <w:tab w:val="left" w:pos="2552"/>
        </w:tabs>
        <w:spacing w:after="0"/>
        <w:ind w:left="0" w:firstLine="0"/>
        <w:rPr>
          <w:rStyle w:val="lev"/>
          <w:rFonts w:eastAsia="Arial Unicode MS" w:cs="Tahoma"/>
          <w:b w:val="0"/>
          <w:bCs w:val="0"/>
          <w:color w:val="000000"/>
          <w:sz w:val="22"/>
          <w:szCs w:val="22"/>
          <w:lang w:eastAsia="zh-CN"/>
        </w:rPr>
      </w:pPr>
    </w:p>
    <w:p w14:paraId="395C097C" w14:textId="77777777" w:rsidR="00933049" w:rsidRPr="00E81BC6" w:rsidRDefault="00933049" w:rsidP="00933049">
      <w:pPr>
        <w:pStyle w:val="Corpsdetexte22"/>
        <w:tabs>
          <w:tab w:val="clear" w:pos="567"/>
          <w:tab w:val="left" w:pos="2552"/>
        </w:tabs>
        <w:spacing w:after="0"/>
        <w:ind w:left="0" w:firstLine="0"/>
        <w:rPr>
          <w:rStyle w:val="lev"/>
          <w:rFonts w:eastAsia="Arial Unicode MS" w:cs="Tahoma"/>
          <w:b w:val="0"/>
          <w:bCs w:val="0"/>
          <w:color w:val="000000"/>
          <w:sz w:val="22"/>
          <w:szCs w:val="22"/>
          <w:lang w:eastAsia="zh-CN"/>
        </w:rPr>
      </w:pPr>
      <w:r w:rsidRPr="00E81BC6">
        <w:rPr>
          <w:rStyle w:val="lev"/>
          <w:rFonts w:eastAsia="Arial Unicode MS" w:cs="Tahoma"/>
          <w:b w:val="0"/>
          <w:bCs w:val="0"/>
          <w:color w:val="000000"/>
          <w:sz w:val="22"/>
          <w:szCs w:val="22"/>
          <w:lang w:eastAsia="zh-CN"/>
        </w:rPr>
        <w:t>L'accord-cadre est alloti et se décompose comme suit :</w:t>
      </w:r>
    </w:p>
    <w:p w14:paraId="1AE4BE9A" w14:textId="77777777" w:rsidR="00933049" w:rsidRPr="00E81BC6" w:rsidRDefault="00933049" w:rsidP="00933049">
      <w:pPr>
        <w:pStyle w:val="Corpsdetexte22"/>
        <w:tabs>
          <w:tab w:val="clear" w:pos="567"/>
          <w:tab w:val="left" w:pos="2552"/>
        </w:tabs>
        <w:spacing w:after="0"/>
        <w:ind w:left="0" w:firstLine="0"/>
        <w:rPr>
          <w:rStyle w:val="lev"/>
          <w:rFonts w:eastAsia="Arial Unicode MS" w:cs="Tahoma"/>
          <w:b w:val="0"/>
          <w:bCs w:val="0"/>
          <w:color w:val="00000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926"/>
        <w:gridCol w:w="1330"/>
      </w:tblGrid>
      <w:tr w:rsidR="00933049" w:rsidRPr="00E81BC6" w14:paraId="0323CDCB" w14:textId="77777777" w:rsidTr="0054638E">
        <w:tc>
          <w:tcPr>
            <w:tcW w:w="846" w:type="dxa"/>
            <w:shd w:val="clear" w:color="auto" w:fill="auto"/>
            <w:vAlign w:val="center"/>
          </w:tcPr>
          <w:p w14:paraId="5470EAA4" w14:textId="77777777" w:rsidR="00933049" w:rsidRPr="00E81BC6" w:rsidRDefault="00933049" w:rsidP="0054638E">
            <w:pPr>
              <w:pStyle w:val="Corpsdetexte22"/>
              <w:tabs>
                <w:tab w:val="clear" w:pos="567"/>
                <w:tab w:val="left" w:pos="2552"/>
              </w:tabs>
              <w:spacing w:after="0"/>
              <w:ind w:left="0" w:firstLine="0"/>
              <w:jc w:val="center"/>
              <w:rPr>
                <w:rStyle w:val="lev"/>
                <w:rFonts w:eastAsia="Arial Unicode MS" w:cs="Tahoma"/>
                <w:bCs w:val="0"/>
                <w:color w:val="000000"/>
                <w:sz w:val="18"/>
                <w:szCs w:val="18"/>
                <w:lang w:eastAsia="zh-CN"/>
              </w:rPr>
            </w:pPr>
            <w:r w:rsidRPr="00E81BC6">
              <w:rPr>
                <w:rStyle w:val="lev"/>
                <w:rFonts w:eastAsia="Arial Unicode MS" w:cs="Tahoma"/>
                <w:bCs w:val="0"/>
                <w:color w:val="000000"/>
                <w:sz w:val="18"/>
                <w:szCs w:val="18"/>
                <w:lang w:eastAsia="zh-CN"/>
              </w:rPr>
              <w:t>N° du lot</w:t>
            </w:r>
          </w:p>
        </w:tc>
        <w:tc>
          <w:tcPr>
            <w:tcW w:w="7513" w:type="dxa"/>
            <w:shd w:val="clear" w:color="auto" w:fill="auto"/>
            <w:vAlign w:val="center"/>
          </w:tcPr>
          <w:p w14:paraId="0AE68779" w14:textId="77777777" w:rsidR="00933049" w:rsidRPr="00E81BC6" w:rsidRDefault="00933049" w:rsidP="0054638E">
            <w:pPr>
              <w:pStyle w:val="Corpsdetexte22"/>
              <w:tabs>
                <w:tab w:val="clear" w:pos="567"/>
                <w:tab w:val="left" w:pos="2552"/>
              </w:tabs>
              <w:spacing w:after="0"/>
              <w:ind w:left="0" w:firstLine="0"/>
              <w:jc w:val="center"/>
              <w:rPr>
                <w:rStyle w:val="lev"/>
                <w:rFonts w:eastAsia="Arial Unicode MS" w:cs="Tahoma"/>
                <w:bCs w:val="0"/>
                <w:color w:val="000000"/>
                <w:sz w:val="18"/>
                <w:szCs w:val="18"/>
                <w:lang w:eastAsia="zh-CN"/>
              </w:rPr>
            </w:pPr>
            <w:r w:rsidRPr="00E81BC6">
              <w:rPr>
                <w:rStyle w:val="lev"/>
                <w:rFonts w:eastAsia="Arial Unicode MS" w:cs="Tahoma"/>
                <w:bCs w:val="0"/>
                <w:color w:val="000000"/>
                <w:sz w:val="18"/>
                <w:szCs w:val="18"/>
                <w:lang w:eastAsia="zh-CN"/>
              </w:rPr>
              <w:t>Intitulé</w:t>
            </w:r>
          </w:p>
        </w:tc>
        <w:tc>
          <w:tcPr>
            <w:tcW w:w="1354" w:type="dxa"/>
            <w:shd w:val="clear" w:color="auto" w:fill="auto"/>
            <w:vAlign w:val="center"/>
          </w:tcPr>
          <w:p w14:paraId="48E7E407" w14:textId="77777777" w:rsidR="00933049" w:rsidRPr="00E81BC6" w:rsidRDefault="00933049" w:rsidP="0054638E">
            <w:pPr>
              <w:pStyle w:val="Corpsdetexte22"/>
              <w:tabs>
                <w:tab w:val="clear" w:pos="567"/>
                <w:tab w:val="left" w:pos="2552"/>
              </w:tabs>
              <w:spacing w:after="0"/>
              <w:ind w:left="0" w:firstLine="0"/>
              <w:jc w:val="center"/>
              <w:rPr>
                <w:rStyle w:val="lev"/>
                <w:rFonts w:eastAsia="Arial Unicode MS" w:cs="Tahoma"/>
                <w:bCs w:val="0"/>
                <w:color w:val="000000"/>
                <w:sz w:val="18"/>
                <w:szCs w:val="18"/>
                <w:lang w:eastAsia="zh-CN"/>
              </w:rPr>
            </w:pPr>
            <w:r w:rsidRPr="00E81BC6">
              <w:rPr>
                <w:rStyle w:val="lev"/>
                <w:rFonts w:eastAsia="Arial Unicode MS" w:cs="Tahoma"/>
                <w:bCs w:val="0"/>
                <w:color w:val="000000"/>
                <w:sz w:val="18"/>
                <w:szCs w:val="18"/>
                <w:lang w:eastAsia="zh-CN"/>
              </w:rPr>
              <w:t>Montant maximum annuel HT</w:t>
            </w:r>
          </w:p>
        </w:tc>
      </w:tr>
      <w:tr w:rsidR="00933049" w:rsidRPr="00E81BC6" w14:paraId="75E94392" w14:textId="77777777" w:rsidTr="0054638E">
        <w:trPr>
          <w:trHeight w:val="441"/>
        </w:trPr>
        <w:tc>
          <w:tcPr>
            <w:tcW w:w="846" w:type="dxa"/>
            <w:shd w:val="clear" w:color="auto" w:fill="auto"/>
            <w:vAlign w:val="center"/>
          </w:tcPr>
          <w:p w14:paraId="0F9A91C8"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w:t>
            </w:r>
          </w:p>
        </w:tc>
        <w:tc>
          <w:tcPr>
            <w:tcW w:w="7513" w:type="dxa"/>
            <w:shd w:val="clear" w:color="auto" w:fill="auto"/>
            <w:vAlign w:val="center"/>
          </w:tcPr>
          <w:p w14:paraId="37D75F81"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à la conduite en sécurité d’engins</w:t>
            </w:r>
          </w:p>
        </w:tc>
        <w:tc>
          <w:tcPr>
            <w:tcW w:w="1354" w:type="dxa"/>
            <w:shd w:val="clear" w:color="auto" w:fill="auto"/>
            <w:vAlign w:val="center"/>
          </w:tcPr>
          <w:p w14:paraId="5C77AB08"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100 000,00 €</w:t>
            </w:r>
          </w:p>
        </w:tc>
      </w:tr>
      <w:tr w:rsidR="00933049" w:rsidRPr="00E81BC6" w14:paraId="2F7665F9" w14:textId="77777777" w:rsidTr="0054638E">
        <w:trPr>
          <w:trHeight w:val="441"/>
        </w:trPr>
        <w:tc>
          <w:tcPr>
            <w:tcW w:w="846" w:type="dxa"/>
            <w:shd w:val="clear" w:color="auto" w:fill="auto"/>
            <w:vAlign w:val="center"/>
          </w:tcPr>
          <w:p w14:paraId="10D226F0"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2</w:t>
            </w:r>
          </w:p>
        </w:tc>
        <w:tc>
          <w:tcPr>
            <w:tcW w:w="7513" w:type="dxa"/>
            <w:shd w:val="clear" w:color="auto" w:fill="auto"/>
            <w:vAlign w:val="center"/>
          </w:tcPr>
          <w:p w14:paraId="692C7211"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ACUS</w:t>
            </w:r>
          </w:p>
        </w:tc>
        <w:tc>
          <w:tcPr>
            <w:tcW w:w="1354" w:type="dxa"/>
            <w:shd w:val="clear" w:color="auto" w:fill="auto"/>
            <w:vAlign w:val="center"/>
          </w:tcPr>
          <w:p w14:paraId="6920EECF"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50 000,00 €</w:t>
            </w:r>
          </w:p>
        </w:tc>
      </w:tr>
      <w:tr w:rsidR="00933049" w:rsidRPr="00E81BC6" w14:paraId="6C67C333" w14:textId="77777777" w:rsidTr="0054638E">
        <w:trPr>
          <w:trHeight w:val="441"/>
        </w:trPr>
        <w:tc>
          <w:tcPr>
            <w:tcW w:w="846" w:type="dxa"/>
            <w:shd w:val="clear" w:color="auto" w:fill="auto"/>
            <w:vAlign w:val="center"/>
          </w:tcPr>
          <w:p w14:paraId="6C32D513"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3</w:t>
            </w:r>
          </w:p>
        </w:tc>
        <w:tc>
          <w:tcPr>
            <w:tcW w:w="7513" w:type="dxa"/>
            <w:shd w:val="clear" w:color="auto" w:fill="auto"/>
            <w:vAlign w:val="center"/>
          </w:tcPr>
          <w:p w14:paraId="75252F03"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à la conduite de véhicules (permis C/EB/EC)</w:t>
            </w:r>
          </w:p>
        </w:tc>
        <w:tc>
          <w:tcPr>
            <w:tcW w:w="1354" w:type="dxa"/>
            <w:shd w:val="clear" w:color="auto" w:fill="auto"/>
            <w:vAlign w:val="center"/>
          </w:tcPr>
          <w:p w14:paraId="2E8982B2"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40 000,00 €</w:t>
            </w:r>
          </w:p>
        </w:tc>
      </w:tr>
      <w:tr w:rsidR="00933049" w:rsidRPr="00E81BC6" w14:paraId="13477C15" w14:textId="77777777" w:rsidTr="0054638E">
        <w:trPr>
          <w:trHeight w:val="441"/>
        </w:trPr>
        <w:tc>
          <w:tcPr>
            <w:tcW w:w="846" w:type="dxa"/>
            <w:shd w:val="clear" w:color="auto" w:fill="auto"/>
            <w:vAlign w:val="center"/>
          </w:tcPr>
          <w:p w14:paraId="63B861E1"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4</w:t>
            </w:r>
          </w:p>
        </w:tc>
        <w:tc>
          <w:tcPr>
            <w:tcW w:w="7513" w:type="dxa"/>
            <w:shd w:val="clear" w:color="auto" w:fill="auto"/>
            <w:vAlign w:val="center"/>
          </w:tcPr>
          <w:p w14:paraId="338FD360"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obligatoires à la conduite de véhicules (FCO/FIMO)</w:t>
            </w:r>
          </w:p>
        </w:tc>
        <w:tc>
          <w:tcPr>
            <w:tcW w:w="1354" w:type="dxa"/>
            <w:shd w:val="clear" w:color="auto" w:fill="auto"/>
            <w:vAlign w:val="center"/>
          </w:tcPr>
          <w:p w14:paraId="2FACCD29"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50 000,00 €</w:t>
            </w:r>
          </w:p>
        </w:tc>
      </w:tr>
      <w:tr w:rsidR="00933049" w:rsidRPr="00E81BC6" w14:paraId="14CA7E96" w14:textId="77777777" w:rsidTr="0054638E">
        <w:trPr>
          <w:trHeight w:val="442"/>
        </w:trPr>
        <w:tc>
          <w:tcPr>
            <w:tcW w:w="846" w:type="dxa"/>
            <w:shd w:val="clear" w:color="auto" w:fill="auto"/>
            <w:vAlign w:val="center"/>
          </w:tcPr>
          <w:p w14:paraId="386FF178"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5</w:t>
            </w:r>
          </w:p>
        </w:tc>
        <w:tc>
          <w:tcPr>
            <w:tcW w:w="7513" w:type="dxa"/>
            <w:shd w:val="clear" w:color="auto" w:fill="auto"/>
            <w:vAlign w:val="center"/>
          </w:tcPr>
          <w:p w14:paraId="398F5924"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préparatoires aux habilitations électriques (initiales et recyclage)</w:t>
            </w:r>
          </w:p>
        </w:tc>
        <w:tc>
          <w:tcPr>
            <w:tcW w:w="1354" w:type="dxa"/>
            <w:shd w:val="clear" w:color="auto" w:fill="auto"/>
            <w:vAlign w:val="center"/>
          </w:tcPr>
          <w:p w14:paraId="4B5B9E08"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40 000,00 €</w:t>
            </w:r>
          </w:p>
        </w:tc>
      </w:tr>
      <w:tr w:rsidR="00933049" w:rsidRPr="00E81BC6" w14:paraId="446BC1EF" w14:textId="77777777" w:rsidTr="0054638E">
        <w:trPr>
          <w:trHeight w:val="441"/>
        </w:trPr>
        <w:tc>
          <w:tcPr>
            <w:tcW w:w="846" w:type="dxa"/>
            <w:shd w:val="clear" w:color="auto" w:fill="auto"/>
            <w:vAlign w:val="center"/>
          </w:tcPr>
          <w:p w14:paraId="376706A0"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6</w:t>
            </w:r>
          </w:p>
        </w:tc>
        <w:tc>
          <w:tcPr>
            <w:tcW w:w="7513" w:type="dxa"/>
            <w:shd w:val="clear" w:color="auto" w:fill="auto"/>
            <w:vAlign w:val="center"/>
          </w:tcPr>
          <w:p w14:paraId="06760291"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préparatoires aux habilitations de monteur et aide monteur d’échafaudage</w:t>
            </w:r>
          </w:p>
        </w:tc>
        <w:tc>
          <w:tcPr>
            <w:tcW w:w="1354" w:type="dxa"/>
            <w:shd w:val="clear" w:color="auto" w:fill="auto"/>
            <w:vAlign w:val="center"/>
          </w:tcPr>
          <w:p w14:paraId="784D315D"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5 000,00 €</w:t>
            </w:r>
          </w:p>
        </w:tc>
      </w:tr>
      <w:tr w:rsidR="00933049" w:rsidRPr="00E81BC6" w14:paraId="64373AE1" w14:textId="77777777" w:rsidTr="0054638E">
        <w:trPr>
          <w:trHeight w:val="441"/>
        </w:trPr>
        <w:tc>
          <w:tcPr>
            <w:tcW w:w="846" w:type="dxa"/>
            <w:shd w:val="clear" w:color="auto" w:fill="auto"/>
            <w:vAlign w:val="center"/>
          </w:tcPr>
          <w:p w14:paraId="74FBBF1E"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7</w:t>
            </w:r>
          </w:p>
        </w:tc>
        <w:tc>
          <w:tcPr>
            <w:tcW w:w="7513" w:type="dxa"/>
            <w:shd w:val="clear" w:color="auto" w:fill="auto"/>
            <w:vAlign w:val="center"/>
          </w:tcPr>
          <w:p w14:paraId="78DFE52B"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préparatoires aux habilitations de soudage oxyacéthylénique et au brasage capillaire fort</w:t>
            </w:r>
          </w:p>
        </w:tc>
        <w:tc>
          <w:tcPr>
            <w:tcW w:w="1354" w:type="dxa"/>
            <w:shd w:val="clear" w:color="auto" w:fill="auto"/>
            <w:vAlign w:val="center"/>
          </w:tcPr>
          <w:p w14:paraId="4067ABD1"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10 000,00 €</w:t>
            </w:r>
          </w:p>
        </w:tc>
      </w:tr>
      <w:tr w:rsidR="00933049" w:rsidRPr="00E81BC6" w14:paraId="4DDADA7C" w14:textId="77777777" w:rsidTr="0054638E">
        <w:trPr>
          <w:trHeight w:val="441"/>
        </w:trPr>
        <w:tc>
          <w:tcPr>
            <w:tcW w:w="846" w:type="dxa"/>
            <w:shd w:val="clear" w:color="auto" w:fill="auto"/>
            <w:vAlign w:val="center"/>
          </w:tcPr>
          <w:p w14:paraId="35DAAE4B"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8</w:t>
            </w:r>
          </w:p>
        </w:tc>
        <w:tc>
          <w:tcPr>
            <w:tcW w:w="7513" w:type="dxa"/>
            <w:shd w:val="clear" w:color="auto" w:fill="auto"/>
            <w:vAlign w:val="center"/>
          </w:tcPr>
          <w:p w14:paraId="215D43F2"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préparatoires aux habilitations EPI, travaux en hauteur sur cordes et travaux en profondeur</w:t>
            </w:r>
          </w:p>
        </w:tc>
        <w:tc>
          <w:tcPr>
            <w:tcW w:w="1354" w:type="dxa"/>
            <w:shd w:val="clear" w:color="auto" w:fill="auto"/>
            <w:vAlign w:val="center"/>
          </w:tcPr>
          <w:p w14:paraId="12046672"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15 000,00 €</w:t>
            </w:r>
          </w:p>
        </w:tc>
      </w:tr>
      <w:tr w:rsidR="00933049" w:rsidRPr="00E81BC6" w14:paraId="291BDC8D" w14:textId="77777777" w:rsidTr="0054638E">
        <w:trPr>
          <w:trHeight w:val="441"/>
        </w:trPr>
        <w:tc>
          <w:tcPr>
            <w:tcW w:w="846" w:type="dxa"/>
            <w:shd w:val="clear" w:color="auto" w:fill="auto"/>
            <w:vAlign w:val="center"/>
          </w:tcPr>
          <w:p w14:paraId="5FFCB44A"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9</w:t>
            </w:r>
          </w:p>
        </w:tc>
        <w:tc>
          <w:tcPr>
            <w:tcW w:w="7513" w:type="dxa"/>
            <w:shd w:val="clear" w:color="auto" w:fill="auto"/>
            <w:vAlign w:val="center"/>
          </w:tcPr>
          <w:p w14:paraId="7C9D74A3"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aux techniques de grimper et de déplacement en sécurité dans les arbres</w:t>
            </w:r>
          </w:p>
        </w:tc>
        <w:tc>
          <w:tcPr>
            <w:tcW w:w="1354" w:type="dxa"/>
            <w:shd w:val="clear" w:color="auto" w:fill="auto"/>
            <w:vAlign w:val="center"/>
          </w:tcPr>
          <w:p w14:paraId="3F9097C9"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8 000,00 €</w:t>
            </w:r>
          </w:p>
        </w:tc>
      </w:tr>
      <w:tr w:rsidR="00933049" w:rsidRPr="00E81BC6" w14:paraId="6CAB601C" w14:textId="77777777" w:rsidTr="0054638E">
        <w:trPr>
          <w:trHeight w:val="442"/>
        </w:trPr>
        <w:tc>
          <w:tcPr>
            <w:tcW w:w="846" w:type="dxa"/>
            <w:shd w:val="clear" w:color="auto" w:fill="auto"/>
            <w:vAlign w:val="center"/>
          </w:tcPr>
          <w:p w14:paraId="2CE8E198"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10</w:t>
            </w:r>
          </w:p>
        </w:tc>
        <w:tc>
          <w:tcPr>
            <w:tcW w:w="7513" w:type="dxa"/>
            <w:shd w:val="clear" w:color="auto" w:fill="auto"/>
            <w:vAlign w:val="center"/>
          </w:tcPr>
          <w:p w14:paraId="7D234BEC"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diplômantes au service de sécurité incendie et assistance aux personnes (SSIAP 1/2/3)</w:t>
            </w:r>
          </w:p>
        </w:tc>
        <w:tc>
          <w:tcPr>
            <w:tcW w:w="1354" w:type="dxa"/>
            <w:shd w:val="clear" w:color="auto" w:fill="auto"/>
            <w:vAlign w:val="center"/>
          </w:tcPr>
          <w:p w14:paraId="4E24966B"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25 000,00 €</w:t>
            </w:r>
          </w:p>
        </w:tc>
      </w:tr>
      <w:tr w:rsidR="00933049" w:rsidRPr="00E81BC6" w14:paraId="756D9643" w14:textId="77777777" w:rsidTr="0054638E">
        <w:trPr>
          <w:trHeight w:val="441"/>
        </w:trPr>
        <w:tc>
          <w:tcPr>
            <w:tcW w:w="846" w:type="dxa"/>
            <w:shd w:val="clear" w:color="auto" w:fill="auto"/>
            <w:vAlign w:val="center"/>
          </w:tcPr>
          <w:p w14:paraId="0592F8D4"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11</w:t>
            </w:r>
          </w:p>
        </w:tc>
        <w:tc>
          <w:tcPr>
            <w:tcW w:w="7513" w:type="dxa"/>
            <w:shd w:val="clear" w:color="auto" w:fill="auto"/>
            <w:vAlign w:val="center"/>
          </w:tcPr>
          <w:p w14:paraId="72608ACB"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diplômantes au service de sécurité incendie et assistance aux personnes (PSE 1&amp;2)</w:t>
            </w:r>
          </w:p>
        </w:tc>
        <w:tc>
          <w:tcPr>
            <w:tcW w:w="1354" w:type="dxa"/>
            <w:shd w:val="clear" w:color="auto" w:fill="auto"/>
            <w:vAlign w:val="center"/>
          </w:tcPr>
          <w:p w14:paraId="7CB98D45"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8 000,00 €</w:t>
            </w:r>
          </w:p>
        </w:tc>
      </w:tr>
      <w:tr w:rsidR="00933049" w:rsidRPr="00E81BC6" w14:paraId="3AC8E1A5" w14:textId="77777777" w:rsidTr="0054638E">
        <w:trPr>
          <w:trHeight w:val="441"/>
        </w:trPr>
        <w:tc>
          <w:tcPr>
            <w:tcW w:w="846" w:type="dxa"/>
            <w:shd w:val="clear" w:color="auto" w:fill="auto"/>
            <w:vAlign w:val="center"/>
          </w:tcPr>
          <w:p w14:paraId="082A6E79"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12</w:t>
            </w:r>
          </w:p>
        </w:tc>
        <w:tc>
          <w:tcPr>
            <w:tcW w:w="7513" w:type="dxa"/>
            <w:shd w:val="clear" w:color="auto" w:fill="auto"/>
            <w:vAlign w:val="center"/>
          </w:tcPr>
          <w:p w14:paraId="5EDCBB3F"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Bilans de compétences</w:t>
            </w:r>
          </w:p>
        </w:tc>
        <w:tc>
          <w:tcPr>
            <w:tcW w:w="1354" w:type="dxa"/>
            <w:shd w:val="clear" w:color="auto" w:fill="auto"/>
            <w:vAlign w:val="center"/>
          </w:tcPr>
          <w:p w14:paraId="55084EEE"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10 000,00 €</w:t>
            </w:r>
          </w:p>
        </w:tc>
      </w:tr>
      <w:tr w:rsidR="00933049" w:rsidRPr="00E81BC6" w14:paraId="1FD5F4BA" w14:textId="77777777" w:rsidTr="0054638E">
        <w:trPr>
          <w:trHeight w:val="441"/>
        </w:trPr>
        <w:tc>
          <w:tcPr>
            <w:tcW w:w="846" w:type="dxa"/>
            <w:shd w:val="clear" w:color="auto" w:fill="auto"/>
            <w:vAlign w:val="center"/>
          </w:tcPr>
          <w:p w14:paraId="478540F8"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13</w:t>
            </w:r>
          </w:p>
        </w:tc>
        <w:tc>
          <w:tcPr>
            <w:tcW w:w="7513" w:type="dxa"/>
            <w:shd w:val="clear" w:color="auto" w:fill="auto"/>
            <w:vAlign w:val="center"/>
          </w:tcPr>
          <w:p w14:paraId="5E1A559D"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Formations aux opérations exposant à l’amiante sur des immeubles par nature ou par destination – Sous-section 4</w:t>
            </w:r>
          </w:p>
        </w:tc>
        <w:tc>
          <w:tcPr>
            <w:tcW w:w="1354" w:type="dxa"/>
            <w:shd w:val="clear" w:color="auto" w:fill="auto"/>
            <w:vAlign w:val="center"/>
          </w:tcPr>
          <w:p w14:paraId="33535AFA"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15 000,00 €</w:t>
            </w:r>
          </w:p>
        </w:tc>
      </w:tr>
      <w:tr w:rsidR="00933049" w:rsidRPr="00E81BC6" w14:paraId="69E4DEFB" w14:textId="77777777" w:rsidTr="0054638E">
        <w:trPr>
          <w:trHeight w:val="441"/>
        </w:trPr>
        <w:tc>
          <w:tcPr>
            <w:tcW w:w="846" w:type="dxa"/>
            <w:shd w:val="clear" w:color="auto" w:fill="auto"/>
            <w:vAlign w:val="center"/>
          </w:tcPr>
          <w:p w14:paraId="6E1A371E"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14</w:t>
            </w:r>
          </w:p>
        </w:tc>
        <w:tc>
          <w:tcPr>
            <w:tcW w:w="7513" w:type="dxa"/>
            <w:shd w:val="clear" w:color="auto" w:fill="auto"/>
            <w:vAlign w:val="center"/>
          </w:tcPr>
          <w:p w14:paraId="7EC178E6"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 sécurité incendie et manipulation des extincteurs SSI (initial et recyclage)</w:t>
            </w:r>
          </w:p>
        </w:tc>
        <w:tc>
          <w:tcPr>
            <w:tcW w:w="1354" w:type="dxa"/>
            <w:shd w:val="clear" w:color="auto" w:fill="auto"/>
            <w:vAlign w:val="center"/>
          </w:tcPr>
          <w:p w14:paraId="5F480B42"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100 000,00 €</w:t>
            </w:r>
          </w:p>
        </w:tc>
      </w:tr>
      <w:tr w:rsidR="00933049" w:rsidRPr="00E81BC6" w14:paraId="052A2C98" w14:textId="77777777" w:rsidTr="0054638E">
        <w:trPr>
          <w:trHeight w:val="442"/>
        </w:trPr>
        <w:tc>
          <w:tcPr>
            <w:tcW w:w="846" w:type="dxa"/>
            <w:shd w:val="clear" w:color="auto" w:fill="auto"/>
            <w:vAlign w:val="center"/>
          </w:tcPr>
          <w:p w14:paraId="0C4B34A1" w14:textId="77777777" w:rsidR="00933049" w:rsidRPr="00E81BC6" w:rsidRDefault="00933049" w:rsidP="0054638E">
            <w:pPr>
              <w:pStyle w:val="Corpsdetexte22"/>
              <w:tabs>
                <w:tab w:val="clear" w:pos="567"/>
                <w:tab w:val="left" w:pos="2552"/>
              </w:tabs>
              <w:spacing w:before="60" w:after="60"/>
              <w:ind w:left="0" w:firstLine="0"/>
              <w:contextualSpacing/>
              <w:jc w:val="center"/>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15</w:t>
            </w:r>
          </w:p>
        </w:tc>
        <w:tc>
          <w:tcPr>
            <w:tcW w:w="7513" w:type="dxa"/>
            <w:shd w:val="clear" w:color="auto" w:fill="auto"/>
            <w:vAlign w:val="center"/>
          </w:tcPr>
          <w:p w14:paraId="3C2EB81D" w14:textId="77777777" w:rsidR="00933049" w:rsidRPr="00E81BC6" w:rsidRDefault="00933049" w:rsidP="0054638E">
            <w:pPr>
              <w:pStyle w:val="Corpsdetexte22"/>
              <w:tabs>
                <w:tab w:val="clear" w:pos="567"/>
                <w:tab w:val="left" w:pos="2552"/>
              </w:tabs>
              <w:spacing w:before="60" w:after="60"/>
              <w:ind w:left="0" w:firstLine="0"/>
              <w:contextualSpacing/>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Formation préventive aux gestes et postures</w:t>
            </w:r>
          </w:p>
        </w:tc>
        <w:tc>
          <w:tcPr>
            <w:tcW w:w="1354" w:type="dxa"/>
            <w:shd w:val="clear" w:color="auto" w:fill="auto"/>
            <w:vAlign w:val="center"/>
          </w:tcPr>
          <w:p w14:paraId="675A1024" w14:textId="77777777" w:rsidR="00933049" w:rsidRPr="00E81BC6" w:rsidRDefault="00933049" w:rsidP="0054638E">
            <w:pPr>
              <w:pStyle w:val="Corpsdetexte22"/>
              <w:tabs>
                <w:tab w:val="clear" w:pos="567"/>
                <w:tab w:val="left" w:pos="2552"/>
              </w:tabs>
              <w:spacing w:before="60" w:after="60"/>
              <w:ind w:left="0" w:firstLine="0"/>
              <w:contextualSpacing/>
              <w:jc w:val="right"/>
              <w:rPr>
                <w:rStyle w:val="lev"/>
                <w:rFonts w:eastAsia="Arial Unicode MS" w:cs="Tahoma"/>
                <w:b w:val="0"/>
                <w:bCs w:val="0"/>
                <w:color w:val="000000"/>
                <w:sz w:val="18"/>
                <w:szCs w:val="18"/>
                <w:lang w:eastAsia="zh-CN"/>
              </w:rPr>
            </w:pPr>
            <w:r w:rsidRPr="00E81BC6">
              <w:rPr>
                <w:rStyle w:val="lev"/>
                <w:rFonts w:eastAsia="Arial Unicode MS" w:cs="Tahoma"/>
                <w:b w:val="0"/>
                <w:bCs w:val="0"/>
                <w:color w:val="000000"/>
                <w:sz w:val="18"/>
                <w:szCs w:val="18"/>
                <w:lang w:eastAsia="zh-CN"/>
              </w:rPr>
              <w:t>20 000,00 €</w:t>
            </w:r>
          </w:p>
        </w:tc>
      </w:tr>
    </w:tbl>
    <w:p w14:paraId="3DFD6BD5" w14:textId="77777777" w:rsidR="00933049" w:rsidRPr="00E81BC6" w:rsidRDefault="00933049" w:rsidP="00933049">
      <w:pPr>
        <w:pStyle w:val="Corpsdetexte22"/>
        <w:tabs>
          <w:tab w:val="clear" w:pos="567"/>
          <w:tab w:val="left" w:pos="2552"/>
        </w:tabs>
        <w:spacing w:after="0"/>
        <w:ind w:left="0" w:firstLine="0"/>
        <w:rPr>
          <w:rStyle w:val="lev"/>
          <w:rFonts w:eastAsia="Arial Unicode MS" w:cs="Tahoma"/>
          <w:b w:val="0"/>
          <w:bCs w:val="0"/>
          <w:color w:val="000000"/>
          <w:sz w:val="22"/>
          <w:szCs w:val="22"/>
          <w:lang w:eastAsia="zh-CN"/>
        </w:rPr>
      </w:pPr>
    </w:p>
    <w:p w14:paraId="3E1E8F17" w14:textId="77777777" w:rsidR="00933049" w:rsidRPr="00BA2B0F" w:rsidRDefault="00933049" w:rsidP="00933049">
      <w:pPr>
        <w:pStyle w:val="Corpsdetexte22"/>
        <w:tabs>
          <w:tab w:val="clear" w:pos="567"/>
          <w:tab w:val="left" w:pos="2552"/>
        </w:tabs>
        <w:spacing w:after="0"/>
        <w:ind w:left="0" w:firstLine="0"/>
        <w:rPr>
          <w:rStyle w:val="lev"/>
          <w:rFonts w:ascii="Tahoma" w:eastAsia="Arial Unicode MS" w:hAnsi="Tahoma" w:cs="Tahoma"/>
          <w:b w:val="0"/>
          <w:bCs w:val="0"/>
          <w:color w:val="000000"/>
          <w:sz w:val="22"/>
          <w:szCs w:val="22"/>
          <w:lang w:eastAsia="zh-CN"/>
        </w:rPr>
      </w:pPr>
      <w:r w:rsidRPr="00BA2B0F">
        <w:rPr>
          <w:rStyle w:val="lev"/>
          <w:rFonts w:ascii="Tahoma" w:eastAsia="Arial Unicode MS" w:hAnsi="Tahoma" w:cs="Tahoma"/>
          <w:b w:val="0"/>
          <w:bCs w:val="0"/>
          <w:color w:val="000000"/>
          <w:sz w:val="22"/>
          <w:szCs w:val="22"/>
          <w:lang w:eastAsia="zh-CN"/>
        </w:rPr>
        <w:t>Malgré le volume estimé des achats, la consultation se fera sous la forme de procédure adaptée, lancée en application des articles L2123-1, R2123-4 et s., R2131-7, R2132-1 et s, R2162-2, R2162-4 et R2162-13 et s. du Code de la commande publique.</w:t>
      </w:r>
    </w:p>
    <w:p w14:paraId="5F582FAD" w14:textId="77777777" w:rsidR="00933049" w:rsidRPr="00BA2B0F" w:rsidRDefault="00933049" w:rsidP="00933049">
      <w:pPr>
        <w:pStyle w:val="Corpsdetexte22"/>
        <w:tabs>
          <w:tab w:val="clear" w:pos="567"/>
          <w:tab w:val="left" w:pos="2552"/>
        </w:tabs>
        <w:spacing w:after="0"/>
        <w:ind w:left="0" w:firstLine="0"/>
        <w:rPr>
          <w:rStyle w:val="lev"/>
          <w:rFonts w:ascii="Tahoma" w:eastAsia="Arial Unicode MS" w:hAnsi="Tahoma" w:cs="Tahoma"/>
          <w:b w:val="0"/>
          <w:bCs w:val="0"/>
          <w:color w:val="000000"/>
          <w:sz w:val="22"/>
          <w:szCs w:val="22"/>
          <w:lang w:eastAsia="zh-CN"/>
        </w:rPr>
      </w:pPr>
      <w:r w:rsidRPr="00BA2B0F">
        <w:rPr>
          <w:rStyle w:val="lev"/>
          <w:rFonts w:ascii="Tahoma" w:eastAsia="Arial Unicode MS" w:hAnsi="Tahoma" w:cs="Tahoma"/>
          <w:b w:val="0"/>
          <w:bCs w:val="0"/>
          <w:color w:val="000000"/>
          <w:sz w:val="22"/>
          <w:szCs w:val="22"/>
          <w:lang w:eastAsia="zh-CN"/>
        </w:rPr>
        <w:t xml:space="preserve">En effet, les services de formation figurent dans la liste des services sociaux et autres services spécifiques (annexe n°3 du Code de la commande publique) pouvant être passés selon une procédure adaptée quelle que soit la valeur estimée du besoin en application de l’article R2123-1 du Code. </w:t>
      </w:r>
    </w:p>
    <w:p w14:paraId="413DAA5C" w14:textId="77777777" w:rsidR="00933049" w:rsidRPr="00BA2B0F" w:rsidRDefault="00933049" w:rsidP="00933049">
      <w:pPr>
        <w:pStyle w:val="Corpsdetexte22"/>
        <w:tabs>
          <w:tab w:val="clear" w:pos="567"/>
          <w:tab w:val="left" w:pos="2552"/>
        </w:tabs>
        <w:spacing w:after="0"/>
        <w:ind w:left="0" w:firstLine="0"/>
        <w:rPr>
          <w:rStyle w:val="lev"/>
          <w:rFonts w:ascii="Tahoma" w:eastAsia="Arial Unicode MS" w:hAnsi="Tahoma" w:cs="Tahoma"/>
          <w:b w:val="0"/>
          <w:bCs w:val="0"/>
          <w:color w:val="000000"/>
          <w:sz w:val="22"/>
          <w:szCs w:val="22"/>
          <w:lang w:eastAsia="zh-CN"/>
        </w:rPr>
      </w:pPr>
      <w:r w:rsidRPr="00BA2B0F">
        <w:rPr>
          <w:rStyle w:val="lev"/>
          <w:rFonts w:ascii="Tahoma" w:eastAsia="Arial Unicode MS" w:hAnsi="Tahoma" w:cs="Tahoma"/>
          <w:b w:val="0"/>
          <w:bCs w:val="0"/>
          <w:color w:val="000000"/>
          <w:sz w:val="22"/>
          <w:szCs w:val="22"/>
          <w:lang w:eastAsia="zh-CN"/>
        </w:rPr>
        <w:t>La forme des contrats sera l’accord-cadre mono-attributaire exécuté par l’émission de bons de commande sur la base de prix unitaires, sans engagement minimum de commandes et avec l’engagement maximum par lot défini dans le tableau ci-dessus : ce type de contrat correspond à l’ancienne notion de marché à bons de commandes.</w:t>
      </w:r>
    </w:p>
    <w:p w14:paraId="7E7AE627" w14:textId="77777777" w:rsidR="00933049" w:rsidRPr="00BA2B0F" w:rsidRDefault="00933049" w:rsidP="00933049">
      <w:pPr>
        <w:pStyle w:val="Corpsdetexte22"/>
        <w:tabs>
          <w:tab w:val="clear" w:pos="567"/>
          <w:tab w:val="left" w:pos="2552"/>
        </w:tabs>
        <w:spacing w:after="0"/>
        <w:ind w:left="0" w:firstLine="0"/>
        <w:rPr>
          <w:rStyle w:val="lev"/>
          <w:rFonts w:ascii="Tahoma" w:eastAsia="Arial Unicode MS" w:hAnsi="Tahoma" w:cs="Tahoma"/>
          <w:b w:val="0"/>
          <w:bCs w:val="0"/>
          <w:color w:val="000000"/>
          <w:sz w:val="22"/>
          <w:szCs w:val="22"/>
          <w:lang w:eastAsia="zh-CN"/>
        </w:rPr>
      </w:pPr>
      <w:r w:rsidRPr="00BA2B0F">
        <w:rPr>
          <w:rStyle w:val="lev"/>
          <w:rFonts w:ascii="Tahoma" w:eastAsia="Arial Unicode MS" w:hAnsi="Tahoma" w:cs="Tahoma"/>
          <w:b w:val="0"/>
          <w:bCs w:val="0"/>
          <w:color w:val="000000"/>
          <w:sz w:val="22"/>
          <w:szCs w:val="22"/>
          <w:lang w:eastAsia="zh-CN"/>
        </w:rPr>
        <w:t>Les accords-cadres prendront effet à compter de leur date de notification pour une durée d’un (1) an renouvelable trois (3) fois par reconduction expresse, soit une durée maximale de quatre (4) ans.</w:t>
      </w:r>
    </w:p>
    <w:p w14:paraId="63050899" w14:textId="77777777" w:rsidR="00933049" w:rsidRPr="00BA2B0F" w:rsidRDefault="00933049" w:rsidP="00933049">
      <w:pPr>
        <w:pStyle w:val="Retraitcorpsdetexte"/>
        <w:ind w:left="0"/>
        <w:rPr>
          <w:rFonts w:cs="Tahoma"/>
          <w:szCs w:val="22"/>
        </w:rPr>
      </w:pPr>
      <w:r w:rsidRPr="00BA2B0F">
        <w:rPr>
          <w:rFonts w:cs="Tahoma"/>
          <w:szCs w:val="22"/>
        </w:rPr>
        <w:t>L’acte constitutif de groupement de commandes précise notamment que :</w:t>
      </w:r>
    </w:p>
    <w:p w14:paraId="5327CFB7" w14:textId="77777777" w:rsidR="00933049" w:rsidRPr="00BA2B0F" w:rsidRDefault="00933049" w:rsidP="00933049">
      <w:pPr>
        <w:pStyle w:val="Retraitcorpsdetexte"/>
        <w:numPr>
          <w:ilvl w:val="0"/>
          <w:numId w:val="19"/>
        </w:numPr>
        <w:suppressAutoHyphens/>
        <w:rPr>
          <w:rFonts w:cs="Tahoma"/>
          <w:szCs w:val="22"/>
        </w:rPr>
      </w:pPr>
      <w:r w:rsidRPr="00BA2B0F">
        <w:rPr>
          <w:rFonts w:cs="Tahoma"/>
          <w:szCs w:val="22"/>
        </w:rPr>
        <w:t xml:space="preserve">L’adhésion et le retrait d’un membre sont libres. L’adhésion peut intervenir à tout moment mais un nouveau membre ne saurait prendre part à un accord-cadre en cours au moment de son adhésion. </w:t>
      </w:r>
    </w:p>
    <w:p w14:paraId="39587C2B" w14:textId="77777777" w:rsidR="00933049" w:rsidRPr="00BA2B0F" w:rsidRDefault="00933049" w:rsidP="00933049">
      <w:pPr>
        <w:pStyle w:val="Retraitcorpsdetexte"/>
        <w:numPr>
          <w:ilvl w:val="0"/>
          <w:numId w:val="19"/>
        </w:numPr>
        <w:suppressAutoHyphens/>
        <w:rPr>
          <w:rFonts w:cs="Tahoma"/>
          <w:szCs w:val="22"/>
        </w:rPr>
      </w:pPr>
      <w:r w:rsidRPr="00BA2B0F">
        <w:rPr>
          <w:rFonts w:cs="Tahoma"/>
          <w:szCs w:val="22"/>
        </w:rPr>
        <w:t>Les membres communiquent au coordonnateur leurs besoins et assurent l’exécution des marchés ;</w:t>
      </w:r>
    </w:p>
    <w:p w14:paraId="12A04B8D" w14:textId="77777777" w:rsidR="00933049" w:rsidRPr="00BA2B0F" w:rsidRDefault="00933049" w:rsidP="00933049">
      <w:pPr>
        <w:pStyle w:val="Retraitcorpsdetexte"/>
        <w:numPr>
          <w:ilvl w:val="0"/>
          <w:numId w:val="19"/>
        </w:numPr>
        <w:suppressAutoHyphens/>
        <w:rPr>
          <w:rFonts w:cs="Tahoma"/>
          <w:szCs w:val="22"/>
        </w:rPr>
      </w:pPr>
      <w:r w:rsidRPr="00BA2B0F">
        <w:rPr>
          <w:rFonts w:cs="Tahoma"/>
          <w:szCs w:val="22"/>
        </w:rPr>
        <w:t>Le coordonnateur est chargé d’élaborer les dossiers de consultation, de sélectionner les titulaires, de signer et notifier les contrats ;</w:t>
      </w:r>
    </w:p>
    <w:p w14:paraId="2A7F101A" w14:textId="77777777" w:rsidR="00933049" w:rsidRPr="00BA2B0F" w:rsidRDefault="00933049" w:rsidP="00933049">
      <w:pPr>
        <w:pStyle w:val="Retraitcorpsdetexte"/>
        <w:numPr>
          <w:ilvl w:val="0"/>
          <w:numId w:val="19"/>
        </w:numPr>
        <w:suppressAutoHyphens/>
        <w:rPr>
          <w:rFonts w:cs="Tahoma"/>
          <w:szCs w:val="22"/>
        </w:rPr>
      </w:pPr>
      <w:r w:rsidRPr="00BA2B0F">
        <w:rPr>
          <w:rFonts w:cs="Tahoma"/>
          <w:szCs w:val="22"/>
        </w:rPr>
        <w:t>La commission chargée de rendre un avis sur l’attribution des accords-cadres sera celle du coordonnateur, la compétence décisionnelle étant dévolue au Président par délégation de l’assemblée délibérante du coordonnateur ;</w:t>
      </w:r>
    </w:p>
    <w:p w14:paraId="679991E8" w14:textId="77777777" w:rsidR="00933049" w:rsidRDefault="00933049" w:rsidP="00933049">
      <w:pPr>
        <w:rPr>
          <w:rFonts w:cs="Tahoma"/>
          <w:szCs w:val="22"/>
        </w:rPr>
      </w:pPr>
      <w:r w:rsidRPr="00E81BC6">
        <w:rPr>
          <w:rFonts w:cs="Tahoma"/>
          <w:szCs w:val="22"/>
        </w:rPr>
        <w:t>Les membres s’engagent à assurer l’exécution et le règlement financier des accords-cadres dont ils sont partie prenante, avec le (ou les) attributaires(s) retenu(s).</w:t>
      </w:r>
    </w:p>
    <w:p w14:paraId="097F50AB" w14:textId="77777777" w:rsidR="00933049" w:rsidRDefault="00933049" w:rsidP="00933049">
      <w:pPr>
        <w:rPr>
          <w:rFonts w:cs="Tahoma"/>
          <w:szCs w:val="22"/>
        </w:rPr>
      </w:pPr>
    </w:p>
    <w:p w14:paraId="62B8FE92" w14:textId="35207A00" w:rsidR="00933049" w:rsidRDefault="00933049" w:rsidP="00933049">
      <w:pPr>
        <w:rPr>
          <w:iCs/>
        </w:rPr>
      </w:pPr>
      <w:r w:rsidRPr="000A6E3E">
        <w:rPr>
          <w:iCs/>
        </w:rPr>
        <w:t>À l'unanimité, le Conseil Municipal APPROUVE l’acte constitutif du groupement de commandes pour les services de formation professionnelle du personnel,</w:t>
      </w:r>
      <w:r>
        <w:rPr>
          <w:iCs/>
        </w:rPr>
        <w:t xml:space="preserve"> </w:t>
      </w:r>
      <w:r w:rsidRPr="000A6E3E">
        <w:rPr>
          <w:iCs/>
        </w:rPr>
        <w:t>ACCEPTE que le rôle de coordonnateur du groupement soit à la charge de GrandAngoulême</w:t>
      </w:r>
      <w:r>
        <w:rPr>
          <w:iCs/>
        </w:rPr>
        <w:t xml:space="preserve"> et </w:t>
      </w:r>
      <w:r w:rsidRPr="000A6E3E">
        <w:rPr>
          <w:iCs/>
        </w:rPr>
        <w:t>AUTORISE Monsieur Le Maire ou son représentant à signer tout document afférent à ce dossier.</w:t>
      </w:r>
    </w:p>
    <w:p w14:paraId="37FC8019" w14:textId="77777777" w:rsidR="00933049" w:rsidRDefault="00933049" w:rsidP="00933049">
      <w:pPr>
        <w:rPr>
          <w:iCs/>
        </w:rPr>
      </w:pPr>
    </w:p>
    <w:p w14:paraId="6CCB22CF" w14:textId="77777777" w:rsidR="00933049" w:rsidRPr="006E7FFC" w:rsidRDefault="00933049" w:rsidP="00933049">
      <w:pPr>
        <w:numPr>
          <w:ilvl w:val="0"/>
          <w:numId w:val="20"/>
        </w:numPr>
        <w:shd w:val="clear" w:color="auto" w:fill="D9E2F3"/>
        <w:jc w:val="left"/>
        <w:rPr>
          <w:b/>
          <w:bCs/>
          <w:szCs w:val="24"/>
          <w:lang w:val="x-none" w:eastAsia="x-none"/>
        </w:rPr>
      </w:pPr>
      <w:bookmarkStart w:id="11" w:name="_Hlk97022569"/>
      <w:r w:rsidRPr="006E7FFC">
        <w:rPr>
          <w:b/>
          <w:bCs/>
          <w:szCs w:val="24"/>
          <w:lang w:val="x-none" w:eastAsia="x-none"/>
        </w:rPr>
        <w:t>Budget primitif 202</w:t>
      </w:r>
      <w:r>
        <w:rPr>
          <w:b/>
          <w:bCs/>
          <w:szCs w:val="24"/>
          <w:lang w:eastAsia="x-none"/>
        </w:rPr>
        <w:t>2</w:t>
      </w:r>
      <w:r w:rsidRPr="006E7FFC">
        <w:rPr>
          <w:b/>
          <w:bCs/>
          <w:szCs w:val="24"/>
          <w:lang w:val="x-none" w:eastAsia="x-none"/>
        </w:rPr>
        <w:t xml:space="preserve"> – </w:t>
      </w:r>
      <w:r w:rsidRPr="005079EF">
        <w:rPr>
          <w:b/>
          <w:bCs/>
        </w:rPr>
        <w:t>budget</w:t>
      </w:r>
      <w:r w:rsidRPr="006E7FFC">
        <w:rPr>
          <w:b/>
          <w:bCs/>
          <w:szCs w:val="24"/>
          <w:lang w:val="x-none" w:eastAsia="x-none"/>
        </w:rPr>
        <w:t xml:space="preserve"> principal</w:t>
      </w:r>
    </w:p>
    <w:bookmarkEnd w:id="11"/>
    <w:p w14:paraId="4313F3E3" w14:textId="77777777" w:rsidR="00933049" w:rsidRDefault="00933049" w:rsidP="00933049">
      <w:pPr>
        <w:rPr>
          <w:b/>
          <w:bCs/>
          <w:szCs w:val="24"/>
          <w:lang w:val="x-none" w:eastAsia="x-none"/>
        </w:rPr>
      </w:pPr>
    </w:p>
    <w:p w14:paraId="6F8032B7" w14:textId="77777777" w:rsidR="00933049" w:rsidRDefault="00933049" w:rsidP="00933049">
      <w:pPr>
        <w:pStyle w:val="Paragraphedeliste"/>
        <w:ind w:left="0"/>
      </w:pPr>
      <w:r>
        <w:t xml:space="preserve">Après le débat d’orientations budgétaires qui s’est tenu le 8 février 2022, le Conseil Municipal doit se prononcer sur le vote du budget primitif. Les pièces ci-jointes présentent les données financières de ce budget. </w:t>
      </w:r>
    </w:p>
    <w:p w14:paraId="736A779E" w14:textId="77777777" w:rsidR="00933049" w:rsidRDefault="00933049" w:rsidP="00933049">
      <w:pPr>
        <w:pStyle w:val="Paragraphedeliste"/>
        <w:ind w:left="0"/>
      </w:pPr>
      <w:r>
        <w:t xml:space="preserve">Monsieur le Maire présente le projet de budget primitif pour 2022. </w:t>
      </w:r>
    </w:p>
    <w:p w14:paraId="68722651" w14:textId="77777777" w:rsidR="00933049" w:rsidRPr="00CF548B" w:rsidRDefault="00933049" w:rsidP="00933049">
      <w:pPr>
        <w:pStyle w:val="Paragraphedeliste"/>
        <w:shd w:val="clear" w:color="auto" w:fill="FFFFFF"/>
        <w:ind w:left="0"/>
        <w:rPr>
          <w:color w:val="FF0000"/>
        </w:rPr>
      </w:pPr>
      <w:r w:rsidRPr="003D6CA2">
        <w:t xml:space="preserve">Le budget est équilibré en section d’investissement à </w:t>
      </w:r>
      <w:r w:rsidRPr="00073CD2">
        <w:t>2 051 875,75</w:t>
      </w:r>
      <w:r>
        <w:t>€</w:t>
      </w:r>
      <w:r w:rsidRPr="00570FD2">
        <w:t xml:space="preserve"> € et à </w:t>
      </w:r>
      <w:r>
        <w:t>4 715 995,65€</w:t>
      </w:r>
      <w:r w:rsidRPr="00570FD2">
        <w:t xml:space="preserve"> €</w:t>
      </w:r>
      <w:r w:rsidRPr="003D6CA2">
        <w:t xml:space="preserve"> en section de fonctionnement.</w:t>
      </w:r>
      <w:r>
        <w:t xml:space="preserve"> </w:t>
      </w:r>
    </w:p>
    <w:p w14:paraId="7E34DEAB" w14:textId="77777777" w:rsidR="00933049" w:rsidRDefault="00933049" w:rsidP="00933049">
      <w:pPr>
        <w:rPr>
          <w:b/>
          <w:bCs/>
          <w:szCs w:val="24"/>
          <w:lang w:val="x-none" w:eastAsia="x-none"/>
        </w:rPr>
      </w:pPr>
    </w:p>
    <w:p w14:paraId="4D4F3FE1" w14:textId="77777777" w:rsidR="00933049" w:rsidRDefault="00933049" w:rsidP="00933049">
      <w:pPr>
        <w:rPr>
          <w:szCs w:val="24"/>
          <w:lang w:eastAsia="x-none"/>
        </w:rPr>
      </w:pPr>
      <w:r w:rsidRPr="007716F2">
        <w:rPr>
          <w:szCs w:val="24"/>
          <w:lang w:eastAsia="x-none"/>
        </w:rPr>
        <w:t>À l'unanimité, le conseil Municipal APPROUVE ce budget.</w:t>
      </w:r>
    </w:p>
    <w:p w14:paraId="1B465851" w14:textId="77777777" w:rsidR="00933049" w:rsidRDefault="00933049" w:rsidP="00933049">
      <w:pPr>
        <w:rPr>
          <w:szCs w:val="24"/>
          <w:lang w:eastAsia="x-none"/>
        </w:rPr>
      </w:pPr>
    </w:p>
    <w:p w14:paraId="74B6EBAC" w14:textId="77777777" w:rsidR="00933049" w:rsidRDefault="00933049" w:rsidP="00933049">
      <w:pPr>
        <w:numPr>
          <w:ilvl w:val="0"/>
          <w:numId w:val="20"/>
        </w:numPr>
        <w:shd w:val="clear" w:color="auto" w:fill="DEEAF6"/>
        <w:rPr>
          <w:b/>
          <w:bCs/>
          <w:szCs w:val="24"/>
          <w:lang w:val="x-none" w:eastAsia="x-none"/>
        </w:rPr>
      </w:pPr>
      <w:bookmarkStart w:id="12" w:name="_Hlk97022581"/>
      <w:r w:rsidRPr="006E7FFC">
        <w:rPr>
          <w:b/>
          <w:bCs/>
          <w:szCs w:val="24"/>
          <w:lang w:val="x-none" w:eastAsia="x-none"/>
        </w:rPr>
        <w:t>Budget primitif – budget annexe</w:t>
      </w:r>
      <w:r>
        <w:rPr>
          <w:b/>
          <w:bCs/>
          <w:szCs w:val="24"/>
          <w:lang w:eastAsia="x-none"/>
        </w:rPr>
        <w:t xml:space="preserve"> 2022 -</w:t>
      </w:r>
      <w:r w:rsidRPr="006E7FFC">
        <w:rPr>
          <w:b/>
          <w:bCs/>
          <w:szCs w:val="24"/>
          <w:lang w:val="x-none" w:eastAsia="x-none"/>
        </w:rPr>
        <w:t xml:space="preserve"> « énergie photovoltaïque »</w:t>
      </w:r>
      <w:bookmarkEnd w:id="12"/>
    </w:p>
    <w:p w14:paraId="3B156169" w14:textId="77777777" w:rsidR="00933049" w:rsidRDefault="00933049" w:rsidP="00933049">
      <w:pPr>
        <w:pStyle w:val="Paragraphedeliste"/>
        <w:ind w:left="0"/>
        <w:rPr>
          <w:b/>
          <w:bCs/>
          <w:szCs w:val="24"/>
          <w:lang w:val="x-none" w:eastAsia="x-none"/>
        </w:rPr>
      </w:pPr>
    </w:p>
    <w:p w14:paraId="3E46CBB7" w14:textId="77777777" w:rsidR="00933049" w:rsidRDefault="00933049" w:rsidP="00933049">
      <w:pPr>
        <w:pStyle w:val="Paragraphedeliste"/>
        <w:ind w:left="0"/>
      </w:pPr>
      <w:r>
        <w:t xml:space="preserve">Le Conseil Municipal doit se prononcer sur le vote du budget primitif du budget annexe « énergie photovoltaïque ». </w:t>
      </w:r>
    </w:p>
    <w:p w14:paraId="128A2158" w14:textId="77777777" w:rsidR="00933049" w:rsidRDefault="00933049" w:rsidP="00933049">
      <w:pPr>
        <w:pStyle w:val="Paragraphedeliste"/>
        <w:ind w:left="0"/>
      </w:pPr>
      <w:r>
        <w:t xml:space="preserve">Monsieur le Maire présente le projet de budget primitif pour 2022. </w:t>
      </w:r>
    </w:p>
    <w:p w14:paraId="719857A3" w14:textId="77777777" w:rsidR="00933049" w:rsidRDefault="00933049" w:rsidP="00933049">
      <w:pPr>
        <w:pStyle w:val="Paragraphedeliste"/>
        <w:ind w:left="0"/>
      </w:pPr>
      <w:r w:rsidRPr="00D256F9">
        <w:t xml:space="preserve">Le budget est équilibré en section d’investissement à </w:t>
      </w:r>
      <w:r>
        <w:t>6 392,66€</w:t>
      </w:r>
      <w:r w:rsidRPr="005A10DD">
        <w:t xml:space="preserve"> et à </w:t>
      </w:r>
      <w:r>
        <w:t>4 446,73€</w:t>
      </w:r>
      <w:r w:rsidRPr="00D256F9">
        <w:t xml:space="preserve"> en section de fonctionnement.</w:t>
      </w:r>
      <w:r>
        <w:t xml:space="preserve"> </w:t>
      </w:r>
    </w:p>
    <w:p w14:paraId="7C66FE60" w14:textId="77777777" w:rsidR="00933049" w:rsidRDefault="00933049" w:rsidP="00933049">
      <w:pPr>
        <w:rPr>
          <w:szCs w:val="24"/>
          <w:lang w:eastAsia="x-none"/>
        </w:rPr>
      </w:pPr>
    </w:p>
    <w:p w14:paraId="163993F3" w14:textId="77777777" w:rsidR="00933049" w:rsidRDefault="00933049" w:rsidP="00933049">
      <w:pPr>
        <w:rPr>
          <w:szCs w:val="24"/>
          <w:lang w:eastAsia="x-none"/>
        </w:rPr>
      </w:pPr>
      <w:r w:rsidRPr="007716F2">
        <w:rPr>
          <w:szCs w:val="24"/>
          <w:lang w:eastAsia="x-none"/>
        </w:rPr>
        <w:t>À l'unanimité, le Conseil Municipal APPROUVE ce budget.</w:t>
      </w:r>
    </w:p>
    <w:p w14:paraId="6B4C4C47" w14:textId="77777777" w:rsidR="00933049" w:rsidRDefault="00933049" w:rsidP="00933049">
      <w:pPr>
        <w:rPr>
          <w:szCs w:val="24"/>
          <w:lang w:eastAsia="x-none"/>
        </w:rPr>
      </w:pPr>
    </w:p>
    <w:p w14:paraId="691739B3" w14:textId="77777777" w:rsidR="00933049" w:rsidRPr="00AF2416" w:rsidRDefault="00933049" w:rsidP="00933049">
      <w:pPr>
        <w:numPr>
          <w:ilvl w:val="0"/>
          <w:numId w:val="20"/>
        </w:numPr>
        <w:shd w:val="clear" w:color="auto" w:fill="DEEAF6"/>
        <w:rPr>
          <w:b/>
          <w:bCs/>
          <w:szCs w:val="24"/>
          <w:lang w:eastAsia="x-none"/>
        </w:rPr>
      </w:pPr>
      <w:bookmarkStart w:id="13" w:name="_Hlk97022598"/>
      <w:r w:rsidRPr="00AF2416">
        <w:rPr>
          <w:b/>
          <w:bCs/>
          <w:szCs w:val="24"/>
          <w:lang w:eastAsia="x-none"/>
        </w:rPr>
        <w:t xml:space="preserve">Redevance d’occupation du </w:t>
      </w:r>
      <w:r w:rsidRPr="00AF2416">
        <w:rPr>
          <w:b/>
          <w:bCs/>
          <w:szCs w:val="24"/>
          <w:lang w:val="x-none" w:eastAsia="x-none"/>
        </w:rPr>
        <w:t>domaine</w:t>
      </w:r>
      <w:r w:rsidRPr="00AF2416">
        <w:rPr>
          <w:b/>
          <w:bCs/>
          <w:szCs w:val="24"/>
          <w:lang w:eastAsia="x-none"/>
        </w:rPr>
        <w:t xml:space="preserve"> public 202</w:t>
      </w:r>
      <w:r>
        <w:rPr>
          <w:b/>
          <w:bCs/>
          <w:szCs w:val="24"/>
          <w:lang w:eastAsia="x-none"/>
        </w:rPr>
        <w:t>2</w:t>
      </w:r>
      <w:r w:rsidRPr="00AF2416">
        <w:rPr>
          <w:b/>
          <w:bCs/>
          <w:szCs w:val="24"/>
          <w:lang w:eastAsia="x-none"/>
        </w:rPr>
        <w:t xml:space="preserve"> – Droits de place</w:t>
      </w:r>
    </w:p>
    <w:bookmarkEnd w:id="13"/>
    <w:p w14:paraId="0E7E3026" w14:textId="77777777" w:rsidR="00933049" w:rsidRDefault="00933049" w:rsidP="00933049">
      <w:pPr>
        <w:rPr>
          <w:szCs w:val="24"/>
          <w:lang w:eastAsia="x-none"/>
        </w:rPr>
      </w:pPr>
    </w:p>
    <w:p w14:paraId="1A09CC71" w14:textId="77777777" w:rsidR="00933049" w:rsidRDefault="00933049" w:rsidP="00933049">
      <w:r>
        <w:t>Monsieur le Maire précise que le permis de stationnement autorise une occupation sans emprise dans le sous-sol du domaine occupé.</w:t>
      </w:r>
    </w:p>
    <w:p w14:paraId="3E465B4F" w14:textId="77777777" w:rsidR="00933049" w:rsidRDefault="00933049" w:rsidP="00933049">
      <w:r>
        <w:t xml:space="preserve">L'autorisation accordée donne lieu au paiement d'une redevance dont le montant est fixé par le conseil municipal. </w:t>
      </w:r>
    </w:p>
    <w:p w14:paraId="560820F0" w14:textId="77777777" w:rsidR="00933049" w:rsidRDefault="00933049" w:rsidP="00933049">
      <w:r>
        <w:t xml:space="preserve">La création d’un tarif d’occupation du domaine public dans les cas ci-dessous est obligatoire. Préalablement, il est décidé que les tarifs ne s’appliqueront pas, conformément à l’article 2125-1 du Code général de la propriété des personnes publiques : </w:t>
      </w:r>
    </w:p>
    <w:p w14:paraId="10E471B4" w14:textId="77777777" w:rsidR="00933049" w:rsidRDefault="00933049" w:rsidP="00933049">
      <w:r>
        <w:tab/>
        <w:t xml:space="preserve">- lorsque l'occupation ou l'utilisation est la condition naturelle et forcée de l'exécution de travaux ou de la présence d'un ouvrage, intéressant un service public qui bénéficie gratuitement à tous ; </w:t>
      </w:r>
    </w:p>
    <w:p w14:paraId="26EACA0D" w14:textId="77777777" w:rsidR="00933049" w:rsidRDefault="00933049" w:rsidP="00933049">
      <w:r>
        <w:tab/>
        <w:t xml:space="preserve">- lorsque l'occupation contribue directement à assurer la conservation du domaine public lui-même ; </w:t>
      </w:r>
    </w:p>
    <w:p w14:paraId="18562F63" w14:textId="77777777" w:rsidR="00933049" w:rsidRDefault="00933049" w:rsidP="00933049">
      <w:r>
        <w:tab/>
        <w:t xml:space="preserve">- lorsque l'occupation contribue directement à assurer l'exercice des missions des services de l'Etat chargés de la paix, de la sécurité et de l'ordre publics ; </w:t>
      </w:r>
    </w:p>
    <w:p w14:paraId="3D64BA90" w14:textId="77777777" w:rsidR="00933049" w:rsidRDefault="00933049" w:rsidP="00933049">
      <w:r>
        <w:tab/>
        <w:t>- lorsque l’occupation est réalisée par des associations à but non lucratif qui concourent à la satisfaction d'un intérêt général.</w:t>
      </w:r>
    </w:p>
    <w:p w14:paraId="5C55F8BB" w14:textId="77777777" w:rsidR="00933049" w:rsidRDefault="00933049" w:rsidP="00933049"/>
    <w:p w14:paraId="693416A4" w14:textId="77777777" w:rsidR="00933049" w:rsidRDefault="00933049" w:rsidP="00933049">
      <w:r>
        <w:t>Il est proposé aux membres du Conseil Municipal de bien vouloir adopter les montants des redevances d’occupation du domaine public calculées comme suit :</w:t>
      </w:r>
    </w:p>
    <w:p w14:paraId="0E558353" w14:textId="77777777" w:rsidR="00933049" w:rsidRDefault="00933049" w:rsidP="00933049"/>
    <w:tbl>
      <w:tblPr>
        <w:tblW w:w="9910" w:type="dxa"/>
        <w:tblInd w:w="70" w:type="dxa"/>
        <w:tblCellMar>
          <w:left w:w="70" w:type="dxa"/>
          <w:right w:w="70" w:type="dxa"/>
        </w:tblCellMar>
        <w:tblLook w:val="04A0" w:firstRow="1" w:lastRow="0" w:firstColumn="1" w:lastColumn="0" w:noHBand="0" w:noVBand="1"/>
      </w:tblPr>
      <w:tblGrid>
        <w:gridCol w:w="6813"/>
        <w:gridCol w:w="3097"/>
      </w:tblGrid>
      <w:tr w:rsidR="00933049" w:rsidRPr="00AF2416" w14:paraId="4CC6D602" w14:textId="77777777" w:rsidTr="0054638E">
        <w:trPr>
          <w:trHeight w:val="385"/>
        </w:trPr>
        <w:tc>
          <w:tcPr>
            <w:tcW w:w="9910" w:type="dxa"/>
            <w:gridSpan w:val="2"/>
            <w:tcBorders>
              <w:top w:val="nil"/>
              <w:left w:val="nil"/>
              <w:bottom w:val="nil"/>
              <w:right w:val="nil"/>
            </w:tcBorders>
            <w:shd w:val="clear" w:color="auto" w:fill="auto"/>
            <w:noWrap/>
            <w:vAlign w:val="bottom"/>
            <w:hideMark/>
          </w:tcPr>
          <w:p w14:paraId="019BB04B" w14:textId="77777777" w:rsidR="00933049" w:rsidRPr="00AF2416" w:rsidRDefault="00933049" w:rsidP="0054638E">
            <w:pPr>
              <w:jc w:val="center"/>
              <w:rPr>
                <w:rFonts w:cs="Tahoma"/>
                <w:b/>
                <w:bCs/>
                <w:sz w:val="24"/>
                <w:szCs w:val="24"/>
              </w:rPr>
            </w:pPr>
            <w:r w:rsidRPr="00AF2416">
              <w:rPr>
                <w:rFonts w:cs="Tahoma"/>
                <w:b/>
                <w:bCs/>
                <w:sz w:val="24"/>
                <w:szCs w:val="24"/>
              </w:rPr>
              <w:t>DROITS DE PLACE ROULLET SAINT-ESTEPHE</w:t>
            </w:r>
          </w:p>
        </w:tc>
      </w:tr>
      <w:tr w:rsidR="00933049" w:rsidRPr="00AF2416" w14:paraId="4432266F" w14:textId="77777777" w:rsidTr="0054638E">
        <w:trPr>
          <w:trHeight w:val="249"/>
        </w:trPr>
        <w:tc>
          <w:tcPr>
            <w:tcW w:w="6813" w:type="dxa"/>
            <w:tcBorders>
              <w:top w:val="nil"/>
              <w:left w:val="nil"/>
              <w:bottom w:val="nil"/>
              <w:right w:val="nil"/>
            </w:tcBorders>
            <w:shd w:val="clear" w:color="auto" w:fill="auto"/>
            <w:noWrap/>
            <w:vAlign w:val="bottom"/>
            <w:hideMark/>
          </w:tcPr>
          <w:p w14:paraId="030CDD61" w14:textId="77777777" w:rsidR="00933049" w:rsidRPr="00AF2416" w:rsidRDefault="00933049" w:rsidP="0054638E">
            <w:pPr>
              <w:jc w:val="center"/>
              <w:rPr>
                <w:rFonts w:cs="Tahoma"/>
                <w:b/>
                <w:bCs/>
                <w:sz w:val="40"/>
                <w:szCs w:val="40"/>
              </w:rPr>
            </w:pPr>
          </w:p>
        </w:tc>
        <w:tc>
          <w:tcPr>
            <w:tcW w:w="3097" w:type="dxa"/>
            <w:tcBorders>
              <w:top w:val="nil"/>
              <w:left w:val="nil"/>
              <w:bottom w:val="nil"/>
              <w:right w:val="nil"/>
            </w:tcBorders>
            <w:shd w:val="clear" w:color="auto" w:fill="auto"/>
            <w:noWrap/>
            <w:vAlign w:val="bottom"/>
            <w:hideMark/>
          </w:tcPr>
          <w:p w14:paraId="1F95783B" w14:textId="77777777" w:rsidR="00933049" w:rsidRPr="00AF2416" w:rsidRDefault="00933049" w:rsidP="0054638E">
            <w:pPr>
              <w:jc w:val="left"/>
              <w:rPr>
                <w:rFonts w:cs="Tahoma"/>
                <w:sz w:val="20"/>
              </w:rPr>
            </w:pPr>
          </w:p>
        </w:tc>
      </w:tr>
      <w:tr w:rsidR="00933049" w:rsidRPr="00AF2416" w14:paraId="61ECA81D" w14:textId="77777777" w:rsidTr="0054638E">
        <w:trPr>
          <w:trHeight w:val="226"/>
        </w:trPr>
        <w:tc>
          <w:tcPr>
            <w:tcW w:w="6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473D" w14:textId="77777777" w:rsidR="00933049" w:rsidRPr="00AF2416" w:rsidRDefault="00933049" w:rsidP="0054638E">
            <w:pPr>
              <w:jc w:val="left"/>
              <w:rPr>
                <w:rFonts w:cs="Tahoma"/>
                <w:b/>
                <w:bCs/>
                <w:color w:val="0070C0"/>
                <w:sz w:val="20"/>
              </w:rPr>
            </w:pPr>
            <w:r w:rsidRPr="00AF2416">
              <w:rPr>
                <w:rFonts w:cs="Tahoma"/>
                <w:b/>
                <w:bCs/>
                <w:color w:val="0070C0"/>
                <w:sz w:val="20"/>
              </w:rPr>
              <w:t xml:space="preserve">MARCHES ET FOIRES </w:t>
            </w:r>
            <w:proofErr w:type="gramStart"/>
            <w:r w:rsidRPr="00AF2416">
              <w:rPr>
                <w:rFonts w:cs="Tahoma"/>
                <w:b/>
                <w:bCs/>
                <w:color w:val="0070C0"/>
                <w:sz w:val="20"/>
              </w:rPr>
              <w:t>( par</w:t>
            </w:r>
            <w:proofErr w:type="gramEnd"/>
            <w:r w:rsidRPr="00AF2416">
              <w:rPr>
                <w:rFonts w:cs="Tahoma"/>
                <w:b/>
                <w:bCs/>
                <w:color w:val="0070C0"/>
                <w:sz w:val="20"/>
              </w:rPr>
              <w:t xml:space="preserve"> jour au ml sur profondeur maximale de 5 m)</w:t>
            </w:r>
          </w:p>
        </w:tc>
        <w:tc>
          <w:tcPr>
            <w:tcW w:w="3097" w:type="dxa"/>
            <w:tcBorders>
              <w:top w:val="single" w:sz="4" w:space="0" w:color="auto"/>
              <w:left w:val="nil"/>
              <w:bottom w:val="single" w:sz="4" w:space="0" w:color="auto"/>
              <w:right w:val="single" w:sz="4" w:space="0" w:color="auto"/>
            </w:tcBorders>
            <w:shd w:val="clear" w:color="auto" w:fill="auto"/>
            <w:noWrap/>
            <w:vAlign w:val="bottom"/>
            <w:hideMark/>
          </w:tcPr>
          <w:p w14:paraId="402EE3F9" w14:textId="77777777" w:rsidR="00933049" w:rsidRPr="00AF2416" w:rsidRDefault="00933049" w:rsidP="0054638E">
            <w:pPr>
              <w:jc w:val="center"/>
              <w:rPr>
                <w:rFonts w:cs="Tahoma"/>
                <w:b/>
                <w:bCs/>
                <w:sz w:val="20"/>
              </w:rPr>
            </w:pPr>
            <w:r w:rsidRPr="00AF2416">
              <w:rPr>
                <w:rFonts w:cs="Tahoma"/>
                <w:b/>
                <w:bCs/>
                <w:sz w:val="20"/>
              </w:rPr>
              <w:t>TARIFS</w:t>
            </w:r>
          </w:p>
        </w:tc>
      </w:tr>
      <w:tr w:rsidR="00933049" w:rsidRPr="00AF2416" w14:paraId="4B944489"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4EFA4683" w14:textId="77777777" w:rsidR="00933049" w:rsidRPr="00AF2416" w:rsidRDefault="00933049" w:rsidP="0054638E">
            <w:pPr>
              <w:jc w:val="left"/>
              <w:rPr>
                <w:rFonts w:cs="Tahoma"/>
                <w:color w:val="000000"/>
                <w:sz w:val="20"/>
              </w:rPr>
            </w:pPr>
            <w:r w:rsidRPr="00AF2416">
              <w:rPr>
                <w:rFonts w:cs="Tahoma"/>
                <w:color w:val="000000"/>
                <w:sz w:val="20"/>
              </w:rPr>
              <w:t>Réguliers</w:t>
            </w:r>
          </w:p>
        </w:tc>
        <w:tc>
          <w:tcPr>
            <w:tcW w:w="3097" w:type="dxa"/>
            <w:tcBorders>
              <w:top w:val="nil"/>
              <w:left w:val="nil"/>
              <w:bottom w:val="single" w:sz="4" w:space="0" w:color="auto"/>
              <w:right w:val="single" w:sz="4" w:space="0" w:color="auto"/>
            </w:tcBorders>
            <w:shd w:val="clear" w:color="auto" w:fill="auto"/>
            <w:noWrap/>
            <w:vAlign w:val="center"/>
            <w:hideMark/>
          </w:tcPr>
          <w:p w14:paraId="726FF198" w14:textId="77777777" w:rsidR="00933049" w:rsidRPr="00AF2416" w:rsidRDefault="00933049" w:rsidP="0054638E">
            <w:pPr>
              <w:jc w:val="center"/>
              <w:rPr>
                <w:rFonts w:cs="Tahoma"/>
                <w:b/>
                <w:bCs/>
                <w:i/>
                <w:iCs/>
                <w:sz w:val="20"/>
              </w:rPr>
            </w:pPr>
            <w:r w:rsidRPr="00AF2416">
              <w:rPr>
                <w:rFonts w:cs="Tahoma"/>
                <w:b/>
                <w:bCs/>
                <w:i/>
                <w:iCs/>
                <w:sz w:val="20"/>
              </w:rPr>
              <w:t>0,65 €</w:t>
            </w:r>
          </w:p>
        </w:tc>
      </w:tr>
      <w:tr w:rsidR="00933049" w:rsidRPr="00AF2416" w14:paraId="0A1F409E"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12162067" w14:textId="77777777" w:rsidR="00933049" w:rsidRPr="00AF2416" w:rsidRDefault="00933049" w:rsidP="0054638E">
            <w:pPr>
              <w:jc w:val="left"/>
              <w:rPr>
                <w:rFonts w:cs="Tahoma"/>
                <w:color w:val="000000"/>
                <w:sz w:val="20"/>
              </w:rPr>
            </w:pPr>
            <w:r w:rsidRPr="00AF2416">
              <w:rPr>
                <w:rFonts w:cs="Tahoma"/>
                <w:color w:val="000000"/>
                <w:sz w:val="20"/>
              </w:rPr>
              <w:t>Occasionnels</w:t>
            </w:r>
          </w:p>
        </w:tc>
        <w:tc>
          <w:tcPr>
            <w:tcW w:w="3097" w:type="dxa"/>
            <w:tcBorders>
              <w:top w:val="nil"/>
              <w:left w:val="nil"/>
              <w:bottom w:val="single" w:sz="4" w:space="0" w:color="auto"/>
              <w:right w:val="single" w:sz="4" w:space="0" w:color="auto"/>
            </w:tcBorders>
            <w:shd w:val="clear" w:color="auto" w:fill="auto"/>
            <w:noWrap/>
            <w:vAlign w:val="center"/>
            <w:hideMark/>
          </w:tcPr>
          <w:p w14:paraId="75E5C0B8" w14:textId="77777777" w:rsidR="00933049" w:rsidRPr="00AF2416" w:rsidRDefault="00933049" w:rsidP="0054638E">
            <w:pPr>
              <w:jc w:val="center"/>
              <w:rPr>
                <w:rFonts w:cs="Tahoma"/>
                <w:b/>
                <w:bCs/>
                <w:i/>
                <w:iCs/>
                <w:sz w:val="20"/>
              </w:rPr>
            </w:pPr>
            <w:r w:rsidRPr="00AF2416">
              <w:rPr>
                <w:rFonts w:cs="Tahoma"/>
                <w:b/>
                <w:bCs/>
                <w:i/>
                <w:iCs/>
                <w:sz w:val="20"/>
              </w:rPr>
              <w:t>1,00 €</w:t>
            </w:r>
          </w:p>
        </w:tc>
      </w:tr>
      <w:tr w:rsidR="00933049" w:rsidRPr="00AF2416" w14:paraId="2309BC11" w14:textId="77777777" w:rsidTr="0054638E">
        <w:trPr>
          <w:trHeight w:val="249"/>
        </w:trPr>
        <w:tc>
          <w:tcPr>
            <w:tcW w:w="9910"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6BFEA4EB" w14:textId="77777777" w:rsidR="00933049" w:rsidRPr="00AF2416" w:rsidRDefault="00933049" w:rsidP="0054638E">
            <w:pPr>
              <w:jc w:val="center"/>
              <w:rPr>
                <w:rFonts w:cs="Tahoma"/>
                <w:b/>
                <w:bCs/>
                <w:color w:val="000000"/>
                <w:sz w:val="20"/>
              </w:rPr>
            </w:pPr>
            <w:r w:rsidRPr="00AF2416">
              <w:rPr>
                <w:rFonts w:cs="Tahoma"/>
                <w:b/>
                <w:bCs/>
                <w:color w:val="000000"/>
                <w:sz w:val="20"/>
              </w:rPr>
              <w:t> </w:t>
            </w:r>
          </w:p>
        </w:tc>
      </w:tr>
      <w:tr w:rsidR="00933049" w:rsidRPr="00AF2416" w14:paraId="2FDD3380"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478092D8" w14:textId="77777777" w:rsidR="00933049" w:rsidRPr="00AF2416" w:rsidRDefault="00933049" w:rsidP="0054638E">
            <w:pPr>
              <w:jc w:val="left"/>
              <w:rPr>
                <w:rFonts w:cs="Tahoma"/>
                <w:b/>
                <w:bCs/>
                <w:color w:val="00B050"/>
                <w:sz w:val="20"/>
              </w:rPr>
            </w:pPr>
            <w:r w:rsidRPr="00AF2416">
              <w:rPr>
                <w:rFonts w:cs="Tahoma"/>
                <w:b/>
                <w:bCs/>
                <w:color w:val="00B050"/>
                <w:sz w:val="20"/>
              </w:rPr>
              <w:t xml:space="preserve">CAMIONS </w:t>
            </w:r>
            <w:r>
              <w:rPr>
                <w:rFonts w:cs="Tahoma"/>
                <w:b/>
                <w:bCs/>
                <w:color w:val="00B050"/>
                <w:sz w:val="20"/>
              </w:rPr>
              <w:t>MAGASINS (outillage …)</w:t>
            </w:r>
            <w:r w:rsidRPr="00AF2416">
              <w:rPr>
                <w:rFonts w:cs="Tahoma"/>
                <w:b/>
                <w:bCs/>
                <w:color w:val="00B050"/>
                <w:sz w:val="20"/>
              </w:rPr>
              <w:t xml:space="preserve"> : forfait </w:t>
            </w:r>
          </w:p>
        </w:tc>
        <w:tc>
          <w:tcPr>
            <w:tcW w:w="3097" w:type="dxa"/>
            <w:tcBorders>
              <w:top w:val="nil"/>
              <w:left w:val="nil"/>
              <w:bottom w:val="single" w:sz="4" w:space="0" w:color="auto"/>
              <w:right w:val="single" w:sz="4" w:space="0" w:color="auto"/>
            </w:tcBorders>
            <w:shd w:val="clear" w:color="auto" w:fill="auto"/>
            <w:noWrap/>
            <w:vAlign w:val="bottom"/>
            <w:hideMark/>
          </w:tcPr>
          <w:p w14:paraId="2A8E4AED" w14:textId="77777777" w:rsidR="00933049" w:rsidRPr="00AF2416" w:rsidRDefault="00933049" w:rsidP="0054638E">
            <w:pPr>
              <w:jc w:val="left"/>
              <w:rPr>
                <w:rFonts w:cs="Tahoma"/>
                <w:color w:val="000000"/>
                <w:sz w:val="20"/>
              </w:rPr>
            </w:pPr>
            <w:r w:rsidRPr="00AF2416">
              <w:rPr>
                <w:rFonts w:cs="Tahoma"/>
                <w:color w:val="000000"/>
                <w:sz w:val="20"/>
              </w:rPr>
              <w:t> </w:t>
            </w:r>
          </w:p>
        </w:tc>
      </w:tr>
      <w:tr w:rsidR="00933049" w:rsidRPr="00AF2416" w14:paraId="6EC6F9A0"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540D8154" w14:textId="77777777" w:rsidR="00933049" w:rsidRPr="00AF2416" w:rsidRDefault="00933049" w:rsidP="0054638E">
            <w:pPr>
              <w:jc w:val="left"/>
              <w:rPr>
                <w:rFonts w:cs="Tahoma"/>
                <w:color w:val="000000"/>
                <w:sz w:val="20"/>
              </w:rPr>
            </w:pPr>
            <w:r w:rsidRPr="00AF2416">
              <w:rPr>
                <w:rFonts w:cs="Tahoma"/>
                <w:color w:val="000000"/>
                <w:sz w:val="20"/>
              </w:rPr>
              <w:t>Forfait 1/2 journée</w:t>
            </w:r>
          </w:p>
        </w:tc>
        <w:tc>
          <w:tcPr>
            <w:tcW w:w="3097" w:type="dxa"/>
            <w:tcBorders>
              <w:top w:val="nil"/>
              <w:left w:val="nil"/>
              <w:bottom w:val="single" w:sz="4" w:space="0" w:color="auto"/>
              <w:right w:val="single" w:sz="4" w:space="0" w:color="auto"/>
            </w:tcBorders>
            <w:shd w:val="clear" w:color="auto" w:fill="auto"/>
            <w:noWrap/>
            <w:vAlign w:val="center"/>
            <w:hideMark/>
          </w:tcPr>
          <w:p w14:paraId="25274677"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50,00 €</w:t>
            </w:r>
          </w:p>
        </w:tc>
      </w:tr>
      <w:tr w:rsidR="00933049" w:rsidRPr="00AF2416" w14:paraId="449F8CEA"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62636A61" w14:textId="77777777" w:rsidR="00933049" w:rsidRPr="00AF2416" w:rsidRDefault="00933049" w:rsidP="0054638E">
            <w:pPr>
              <w:jc w:val="left"/>
              <w:rPr>
                <w:rFonts w:cs="Tahoma"/>
                <w:color w:val="000000"/>
                <w:sz w:val="20"/>
              </w:rPr>
            </w:pPr>
            <w:r w:rsidRPr="00AF2416">
              <w:rPr>
                <w:rFonts w:cs="Tahoma"/>
                <w:color w:val="000000"/>
                <w:sz w:val="20"/>
              </w:rPr>
              <w:t>Forfait Journée</w:t>
            </w:r>
          </w:p>
        </w:tc>
        <w:tc>
          <w:tcPr>
            <w:tcW w:w="3097" w:type="dxa"/>
            <w:tcBorders>
              <w:top w:val="nil"/>
              <w:left w:val="nil"/>
              <w:bottom w:val="single" w:sz="4" w:space="0" w:color="auto"/>
              <w:right w:val="single" w:sz="4" w:space="0" w:color="auto"/>
            </w:tcBorders>
            <w:shd w:val="clear" w:color="auto" w:fill="auto"/>
            <w:noWrap/>
            <w:vAlign w:val="center"/>
            <w:hideMark/>
          </w:tcPr>
          <w:p w14:paraId="1AF503CD"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100,00 €</w:t>
            </w:r>
          </w:p>
        </w:tc>
      </w:tr>
      <w:tr w:rsidR="00933049" w:rsidRPr="00AF2416" w14:paraId="37A1C820" w14:textId="77777777" w:rsidTr="0054638E">
        <w:trPr>
          <w:trHeight w:val="249"/>
        </w:trPr>
        <w:tc>
          <w:tcPr>
            <w:tcW w:w="9910"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37EDC4C0" w14:textId="77777777" w:rsidR="00933049" w:rsidRPr="00AF2416" w:rsidRDefault="00933049" w:rsidP="0054638E">
            <w:pPr>
              <w:jc w:val="center"/>
              <w:rPr>
                <w:rFonts w:cs="Tahoma"/>
                <w:color w:val="000000"/>
                <w:sz w:val="20"/>
              </w:rPr>
            </w:pPr>
            <w:r w:rsidRPr="00AF2416">
              <w:rPr>
                <w:rFonts w:cs="Tahoma"/>
                <w:color w:val="000000"/>
                <w:sz w:val="20"/>
              </w:rPr>
              <w:t> </w:t>
            </w:r>
          </w:p>
        </w:tc>
      </w:tr>
      <w:tr w:rsidR="00933049" w:rsidRPr="00AF2416" w14:paraId="5A7D6686"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54874D50" w14:textId="77777777" w:rsidR="00933049" w:rsidRPr="00AF2416" w:rsidRDefault="00933049" w:rsidP="0054638E">
            <w:pPr>
              <w:jc w:val="left"/>
              <w:rPr>
                <w:rFonts w:cs="Tahoma"/>
                <w:b/>
                <w:bCs/>
                <w:color w:val="FF0000"/>
                <w:sz w:val="20"/>
              </w:rPr>
            </w:pPr>
            <w:r w:rsidRPr="00AF2416">
              <w:rPr>
                <w:rFonts w:cs="Tahoma"/>
                <w:b/>
                <w:bCs/>
                <w:color w:val="FF0000"/>
                <w:sz w:val="20"/>
              </w:rPr>
              <w:t xml:space="preserve">DROITS DE PLACE Métiers des forains (pour la durée de la fête) </w:t>
            </w:r>
          </w:p>
        </w:tc>
        <w:tc>
          <w:tcPr>
            <w:tcW w:w="3097" w:type="dxa"/>
            <w:tcBorders>
              <w:top w:val="nil"/>
              <w:left w:val="nil"/>
              <w:bottom w:val="single" w:sz="4" w:space="0" w:color="auto"/>
              <w:right w:val="single" w:sz="4" w:space="0" w:color="auto"/>
            </w:tcBorders>
            <w:shd w:val="clear" w:color="auto" w:fill="auto"/>
            <w:noWrap/>
            <w:vAlign w:val="bottom"/>
            <w:hideMark/>
          </w:tcPr>
          <w:p w14:paraId="65ADE029" w14:textId="77777777" w:rsidR="00933049" w:rsidRPr="00AF2416" w:rsidRDefault="00933049" w:rsidP="0054638E">
            <w:pPr>
              <w:jc w:val="left"/>
              <w:rPr>
                <w:rFonts w:cs="Tahoma"/>
                <w:color w:val="000000"/>
                <w:sz w:val="20"/>
              </w:rPr>
            </w:pPr>
            <w:r w:rsidRPr="00AF2416">
              <w:rPr>
                <w:rFonts w:cs="Tahoma"/>
                <w:color w:val="000000"/>
                <w:sz w:val="20"/>
              </w:rPr>
              <w:t> </w:t>
            </w:r>
          </w:p>
        </w:tc>
      </w:tr>
      <w:tr w:rsidR="00933049" w:rsidRPr="00AF2416" w14:paraId="48978A5C"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17D31686" w14:textId="77777777" w:rsidR="00933049" w:rsidRPr="00AF2416" w:rsidRDefault="00933049" w:rsidP="0054638E">
            <w:pPr>
              <w:jc w:val="left"/>
              <w:rPr>
                <w:rFonts w:cs="Tahoma"/>
                <w:b/>
                <w:bCs/>
                <w:color w:val="FF0000"/>
                <w:sz w:val="20"/>
              </w:rPr>
            </w:pPr>
            <w:r w:rsidRPr="00AF2416">
              <w:rPr>
                <w:rFonts w:cs="Tahoma"/>
                <w:b/>
                <w:bCs/>
                <w:color w:val="FF0000"/>
                <w:sz w:val="20"/>
              </w:rPr>
              <w:t>ET CIRQUES (pour 3 jours de représentation)</w:t>
            </w:r>
          </w:p>
        </w:tc>
        <w:tc>
          <w:tcPr>
            <w:tcW w:w="3097" w:type="dxa"/>
            <w:tcBorders>
              <w:top w:val="nil"/>
              <w:left w:val="nil"/>
              <w:bottom w:val="single" w:sz="4" w:space="0" w:color="auto"/>
              <w:right w:val="single" w:sz="4" w:space="0" w:color="auto"/>
            </w:tcBorders>
            <w:shd w:val="clear" w:color="auto" w:fill="auto"/>
            <w:noWrap/>
            <w:vAlign w:val="bottom"/>
            <w:hideMark/>
          </w:tcPr>
          <w:p w14:paraId="1813BF1D" w14:textId="77777777" w:rsidR="00933049" w:rsidRPr="00AF2416" w:rsidRDefault="00933049" w:rsidP="0054638E">
            <w:pPr>
              <w:jc w:val="left"/>
              <w:rPr>
                <w:rFonts w:cs="Tahoma"/>
                <w:color w:val="000000"/>
                <w:sz w:val="20"/>
              </w:rPr>
            </w:pPr>
            <w:r w:rsidRPr="00AF2416">
              <w:rPr>
                <w:rFonts w:cs="Tahoma"/>
                <w:color w:val="000000"/>
                <w:sz w:val="20"/>
              </w:rPr>
              <w:t> </w:t>
            </w:r>
          </w:p>
        </w:tc>
      </w:tr>
      <w:tr w:rsidR="00933049" w:rsidRPr="00AF2416" w14:paraId="672418D1"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78A3C88E" w14:textId="77777777" w:rsidR="00933049" w:rsidRPr="00AF2416" w:rsidRDefault="00933049" w:rsidP="0054638E">
            <w:pPr>
              <w:jc w:val="left"/>
              <w:rPr>
                <w:rFonts w:cs="Tahoma"/>
                <w:color w:val="000000"/>
                <w:sz w:val="20"/>
              </w:rPr>
            </w:pPr>
            <w:r w:rsidRPr="00AF2416">
              <w:rPr>
                <w:rFonts w:cs="Tahoma"/>
                <w:color w:val="000000"/>
                <w:sz w:val="20"/>
              </w:rPr>
              <w:t>Moins de 100 m2 : par m2</w:t>
            </w:r>
          </w:p>
        </w:tc>
        <w:tc>
          <w:tcPr>
            <w:tcW w:w="3097" w:type="dxa"/>
            <w:tcBorders>
              <w:top w:val="nil"/>
              <w:left w:val="nil"/>
              <w:bottom w:val="single" w:sz="4" w:space="0" w:color="auto"/>
              <w:right w:val="single" w:sz="4" w:space="0" w:color="auto"/>
            </w:tcBorders>
            <w:shd w:val="clear" w:color="auto" w:fill="auto"/>
            <w:noWrap/>
            <w:vAlign w:val="center"/>
            <w:hideMark/>
          </w:tcPr>
          <w:p w14:paraId="3E51E752"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1,10€ avec un plafond maximal de 88€</w:t>
            </w:r>
          </w:p>
        </w:tc>
      </w:tr>
      <w:tr w:rsidR="00933049" w:rsidRPr="00AF2416" w14:paraId="608CE865"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6ED8F692" w14:textId="77777777" w:rsidR="00933049" w:rsidRPr="00AF2416" w:rsidRDefault="00933049" w:rsidP="0054638E">
            <w:pPr>
              <w:jc w:val="left"/>
              <w:rPr>
                <w:rFonts w:cs="Tahoma"/>
                <w:color w:val="000000"/>
                <w:sz w:val="20"/>
              </w:rPr>
            </w:pPr>
            <w:r w:rsidRPr="00AF2416">
              <w:rPr>
                <w:rFonts w:cs="Tahoma"/>
                <w:color w:val="000000"/>
                <w:sz w:val="20"/>
              </w:rPr>
              <w:t>De 100 m2 à 200 m2 : base 100</w:t>
            </w:r>
          </w:p>
        </w:tc>
        <w:tc>
          <w:tcPr>
            <w:tcW w:w="3097" w:type="dxa"/>
            <w:tcBorders>
              <w:top w:val="nil"/>
              <w:left w:val="nil"/>
              <w:bottom w:val="single" w:sz="4" w:space="0" w:color="auto"/>
              <w:right w:val="single" w:sz="4" w:space="0" w:color="auto"/>
            </w:tcBorders>
            <w:shd w:val="clear" w:color="auto" w:fill="auto"/>
            <w:noWrap/>
            <w:vAlign w:val="center"/>
            <w:hideMark/>
          </w:tcPr>
          <w:p w14:paraId="1478276B" w14:textId="77777777" w:rsidR="00933049" w:rsidRPr="00AF2416" w:rsidRDefault="00933049" w:rsidP="0054638E">
            <w:pPr>
              <w:jc w:val="center"/>
              <w:rPr>
                <w:rFonts w:cs="Tahoma"/>
                <w:b/>
                <w:bCs/>
                <w:i/>
                <w:iCs/>
                <w:color w:val="000000"/>
                <w:sz w:val="20"/>
              </w:rPr>
            </w:pPr>
            <w:proofErr w:type="gramStart"/>
            <w:r w:rsidRPr="00AF2416">
              <w:rPr>
                <w:rFonts w:cs="Tahoma"/>
                <w:b/>
                <w:bCs/>
                <w:i/>
                <w:iCs/>
                <w:color w:val="000000"/>
                <w:sz w:val="20"/>
              </w:rPr>
              <w:t>base</w:t>
            </w:r>
            <w:proofErr w:type="gramEnd"/>
            <w:r w:rsidRPr="00AF2416">
              <w:rPr>
                <w:rFonts w:cs="Tahoma"/>
                <w:b/>
                <w:bCs/>
                <w:i/>
                <w:iCs/>
                <w:color w:val="000000"/>
                <w:sz w:val="20"/>
              </w:rPr>
              <w:t xml:space="preserve"> 100 : 88,00€</w:t>
            </w:r>
          </w:p>
        </w:tc>
      </w:tr>
      <w:tr w:rsidR="00933049" w:rsidRPr="00AF2416" w14:paraId="5632AB2D"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18BC5132" w14:textId="77777777" w:rsidR="00933049" w:rsidRPr="00AF2416" w:rsidRDefault="00933049" w:rsidP="0054638E">
            <w:pPr>
              <w:jc w:val="left"/>
              <w:rPr>
                <w:rFonts w:cs="Tahoma"/>
                <w:color w:val="000000"/>
                <w:sz w:val="20"/>
              </w:rPr>
            </w:pPr>
            <w:r w:rsidRPr="00AF2416">
              <w:rPr>
                <w:rFonts w:cs="Tahoma"/>
                <w:color w:val="000000"/>
                <w:sz w:val="20"/>
              </w:rPr>
              <w:t xml:space="preserve"> +formule : base 100 + coefficient X (nombre de m2 - 100)</w:t>
            </w:r>
          </w:p>
        </w:tc>
        <w:tc>
          <w:tcPr>
            <w:tcW w:w="3097" w:type="dxa"/>
            <w:tcBorders>
              <w:top w:val="nil"/>
              <w:left w:val="nil"/>
              <w:bottom w:val="single" w:sz="4" w:space="0" w:color="auto"/>
              <w:right w:val="single" w:sz="4" w:space="0" w:color="auto"/>
            </w:tcBorders>
            <w:shd w:val="clear" w:color="auto" w:fill="auto"/>
            <w:noWrap/>
            <w:vAlign w:val="center"/>
            <w:hideMark/>
          </w:tcPr>
          <w:p w14:paraId="0B83B13A" w14:textId="77777777" w:rsidR="00933049" w:rsidRPr="00AF2416" w:rsidRDefault="00933049" w:rsidP="0054638E">
            <w:pPr>
              <w:jc w:val="center"/>
              <w:rPr>
                <w:rFonts w:cs="Tahoma"/>
                <w:b/>
                <w:bCs/>
                <w:i/>
                <w:iCs/>
                <w:color w:val="000000"/>
                <w:sz w:val="20"/>
              </w:rPr>
            </w:pPr>
            <w:proofErr w:type="gramStart"/>
            <w:r w:rsidRPr="00AF2416">
              <w:rPr>
                <w:rFonts w:cs="Tahoma"/>
                <w:b/>
                <w:bCs/>
                <w:i/>
                <w:iCs/>
                <w:color w:val="000000"/>
                <w:sz w:val="20"/>
              </w:rPr>
              <w:t>valeur</w:t>
            </w:r>
            <w:proofErr w:type="gramEnd"/>
            <w:r w:rsidRPr="00AF2416">
              <w:rPr>
                <w:rFonts w:cs="Tahoma"/>
                <w:b/>
                <w:bCs/>
                <w:i/>
                <w:iCs/>
                <w:color w:val="000000"/>
                <w:sz w:val="20"/>
              </w:rPr>
              <w:t xml:space="preserve"> coefficient: 0,30€</w:t>
            </w:r>
          </w:p>
        </w:tc>
      </w:tr>
      <w:tr w:rsidR="00933049" w:rsidRPr="00AF2416" w14:paraId="6DED7219"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70DDC485" w14:textId="77777777" w:rsidR="00933049" w:rsidRPr="00AF2416" w:rsidRDefault="00933049" w:rsidP="0054638E">
            <w:pPr>
              <w:jc w:val="left"/>
              <w:rPr>
                <w:rFonts w:cs="Tahoma"/>
                <w:color w:val="000000"/>
                <w:sz w:val="20"/>
              </w:rPr>
            </w:pPr>
            <w:r w:rsidRPr="00AF2416">
              <w:rPr>
                <w:rFonts w:cs="Tahoma"/>
                <w:color w:val="000000"/>
                <w:sz w:val="20"/>
              </w:rPr>
              <w:t>Plus de 200 m2 : base 200</w:t>
            </w:r>
          </w:p>
        </w:tc>
        <w:tc>
          <w:tcPr>
            <w:tcW w:w="3097" w:type="dxa"/>
            <w:tcBorders>
              <w:top w:val="nil"/>
              <w:left w:val="nil"/>
              <w:bottom w:val="single" w:sz="4" w:space="0" w:color="auto"/>
              <w:right w:val="single" w:sz="4" w:space="0" w:color="auto"/>
            </w:tcBorders>
            <w:shd w:val="clear" w:color="auto" w:fill="auto"/>
            <w:noWrap/>
            <w:vAlign w:val="center"/>
            <w:hideMark/>
          </w:tcPr>
          <w:p w14:paraId="06C92718" w14:textId="77777777" w:rsidR="00933049" w:rsidRPr="00AF2416" w:rsidRDefault="00933049" w:rsidP="0054638E">
            <w:pPr>
              <w:jc w:val="center"/>
              <w:rPr>
                <w:rFonts w:cs="Tahoma"/>
                <w:b/>
                <w:bCs/>
                <w:i/>
                <w:iCs/>
                <w:color w:val="000000"/>
                <w:sz w:val="20"/>
              </w:rPr>
            </w:pPr>
            <w:proofErr w:type="gramStart"/>
            <w:r w:rsidRPr="00AF2416">
              <w:rPr>
                <w:rFonts w:cs="Tahoma"/>
                <w:b/>
                <w:bCs/>
                <w:i/>
                <w:iCs/>
                <w:color w:val="000000"/>
                <w:sz w:val="20"/>
              </w:rPr>
              <w:t>base</w:t>
            </w:r>
            <w:proofErr w:type="gramEnd"/>
            <w:r w:rsidRPr="00AF2416">
              <w:rPr>
                <w:rFonts w:cs="Tahoma"/>
                <w:b/>
                <w:bCs/>
                <w:i/>
                <w:iCs/>
                <w:color w:val="000000"/>
                <w:sz w:val="20"/>
              </w:rPr>
              <w:t xml:space="preserve"> 200 : 132,00€</w:t>
            </w:r>
          </w:p>
        </w:tc>
      </w:tr>
      <w:tr w:rsidR="00933049" w:rsidRPr="00AF2416" w14:paraId="36E61188" w14:textId="77777777" w:rsidTr="0054638E">
        <w:trPr>
          <w:trHeight w:val="249"/>
        </w:trPr>
        <w:tc>
          <w:tcPr>
            <w:tcW w:w="6813" w:type="dxa"/>
            <w:tcBorders>
              <w:top w:val="nil"/>
              <w:left w:val="single" w:sz="4" w:space="0" w:color="auto"/>
              <w:bottom w:val="single" w:sz="4" w:space="0" w:color="auto"/>
              <w:right w:val="single" w:sz="4" w:space="0" w:color="auto"/>
            </w:tcBorders>
            <w:shd w:val="clear" w:color="auto" w:fill="auto"/>
            <w:noWrap/>
            <w:vAlign w:val="bottom"/>
            <w:hideMark/>
          </w:tcPr>
          <w:p w14:paraId="493F13A1" w14:textId="77777777" w:rsidR="00933049" w:rsidRPr="00AF2416" w:rsidRDefault="00933049" w:rsidP="0054638E">
            <w:pPr>
              <w:jc w:val="left"/>
              <w:rPr>
                <w:rFonts w:cs="Tahoma"/>
                <w:color w:val="000000"/>
                <w:sz w:val="20"/>
              </w:rPr>
            </w:pPr>
            <w:r w:rsidRPr="00AF2416">
              <w:rPr>
                <w:rFonts w:cs="Tahoma"/>
                <w:color w:val="000000"/>
                <w:sz w:val="20"/>
              </w:rPr>
              <w:t xml:space="preserve"> +formule : base 200 + coefficient X (nombre de m2 - 200)</w:t>
            </w:r>
          </w:p>
        </w:tc>
        <w:tc>
          <w:tcPr>
            <w:tcW w:w="3097" w:type="dxa"/>
            <w:tcBorders>
              <w:top w:val="nil"/>
              <w:left w:val="nil"/>
              <w:bottom w:val="single" w:sz="4" w:space="0" w:color="auto"/>
              <w:right w:val="single" w:sz="4" w:space="0" w:color="auto"/>
            </w:tcBorders>
            <w:shd w:val="clear" w:color="auto" w:fill="auto"/>
            <w:noWrap/>
            <w:vAlign w:val="center"/>
            <w:hideMark/>
          </w:tcPr>
          <w:p w14:paraId="13E0ECB8" w14:textId="77777777" w:rsidR="00933049" w:rsidRPr="00AF2416" w:rsidRDefault="00933049" w:rsidP="0054638E">
            <w:pPr>
              <w:jc w:val="center"/>
              <w:rPr>
                <w:rFonts w:cs="Tahoma"/>
                <w:b/>
                <w:bCs/>
                <w:i/>
                <w:iCs/>
                <w:color w:val="000000"/>
                <w:sz w:val="20"/>
              </w:rPr>
            </w:pPr>
            <w:proofErr w:type="gramStart"/>
            <w:r w:rsidRPr="00AF2416">
              <w:rPr>
                <w:rFonts w:cs="Tahoma"/>
                <w:b/>
                <w:bCs/>
                <w:i/>
                <w:iCs/>
                <w:color w:val="000000"/>
                <w:sz w:val="20"/>
              </w:rPr>
              <w:t>valeur</w:t>
            </w:r>
            <w:proofErr w:type="gramEnd"/>
            <w:r w:rsidRPr="00AF2416">
              <w:rPr>
                <w:rFonts w:cs="Tahoma"/>
                <w:b/>
                <w:bCs/>
                <w:i/>
                <w:iCs/>
                <w:color w:val="000000"/>
                <w:sz w:val="20"/>
              </w:rPr>
              <w:t xml:space="preserve"> coefficient: 0,10€</w:t>
            </w:r>
          </w:p>
        </w:tc>
      </w:tr>
      <w:tr w:rsidR="00933049" w:rsidRPr="00AF2416" w14:paraId="7994F05C" w14:textId="77777777" w:rsidTr="0054638E">
        <w:trPr>
          <w:trHeight w:val="249"/>
        </w:trPr>
        <w:tc>
          <w:tcPr>
            <w:tcW w:w="6813" w:type="dxa"/>
            <w:tcBorders>
              <w:top w:val="nil"/>
              <w:left w:val="single" w:sz="4" w:space="0" w:color="auto"/>
              <w:bottom w:val="single" w:sz="4" w:space="0" w:color="auto"/>
              <w:right w:val="single" w:sz="4" w:space="0" w:color="auto"/>
            </w:tcBorders>
            <w:shd w:val="clear" w:color="000000" w:fill="DCE6F1"/>
            <w:noWrap/>
            <w:vAlign w:val="bottom"/>
            <w:hideMark/>
          </w:tcPr>
          <w:p w14:paraId="333B5B35" w14:textId="77777777" w:rsidR="00933049" w:rsidRPr="00AF2416" w:rsidRDefault="00933049" w:rsidP="0054638E">
            <w:pPr>
              <w:jc w:val="left"/>
              <w:rPr>
                <w:rFonts w:cs="Tahoma"/>
                <w:color w:val="000000"/>
                <w:sz w:val="20"/>
              </w:rPr>
            </w:pPr>
            <w:r w:rsidRPr="00AF2416">
              <w:rPr>
                <w:rFonts w:cs="Tahoma"/>
                <w:color w:val="000000"/>
                <w:sz w:val="20"/>
              </w:rPr>
              <w:t> </w:t>
            </w:r>
          </w:p>
        </w:tc>
        <w:tc>
          <w:tcPr>
            <w:tcW w:w="3097" w:type="dxa"/>
            <w:tcBorders>
              <w:top w:val="nil"/>
              <w:left w:val="nil"/>
              <w:bottom w:val="single" w:sz="4" w:space="0" w:color="auto"/>
              <w:right w:val="single" w:sz="4" w:space="0" w:color="auto"/>
            </w:tcBorders>
            <w:shd w:val="clear" w:color="000000" w:fill="DCE6F1"/>
            <w:noWrap/>
            <w:vAlign w:val="bottom"/>
            <w:hideMark/>
          </w:tcPr>
          <w:p w14:paraId="0726E111" w14:textId="77777777" w:rsidR="00933049" w:rsidRPr="00AF2416" w:rsidRDefault="00933049" w:rsidP="0054638E">
            <w:pPr>
              <w:jc w:val="left"/>
              <w:rPr>
                <w:rFonts w:cs="Tahoma"/>
                <w:color w:val="000000"/>
                <w:sz w:val="20"/>
              </w:rPr>
            </w:pPr>
            <w:r w:rsidRPr="00AF2416">
              <w:rPr>
                <w:rFonts w:cs="Tahoma"/>
                <w:color w:val="000000"/>
                <w:sz w:val="20"/>
              </w:rPr>
              <w:t> </w:t>
            </w:r>
          </w:p>
        </w:tc>
      </w:tr>
      <w:tr w:rsidR="00933049" w:rsidRPr="00AF2416" w14:paraId="1040015A" w14:textId="77777777" w:rsidTr="0054638E">
        <w:trPr>
          <w:trHeight w:val="249"/>
        </w:trPr>
        <w:tc>
          <w:tcPr>
            <w:tcW w:w="6813" w:type="dxa"/>
            <w:tcBorders>
              <w:top w:val="nil"/>
              <w:left w:val="single" w:sz="4" w:space="0" w:color="auto"/>
              <w:bottom w:val="nil"/>
              <w:right w:val="single" w:sz="4" w:space="0" w:color="auto"/>
            </w:tcBorders>
            <w:shd w:val="clear" w:color="auto" w:fill="auto"/>
            <w:noWrap/>
            <w:vAlign w:val="bottom"/>
            <w:hideMark/>
          </w:tcPr>
          <w:p w14:paraId="61D5F98C" w14:textId="77777777" w:rsidR="00933049" w:rsidRPr="00AF2416" w:rsidRDefault="00933049" w:rsidP="0054638E">
            <w:pPr>
              <w:jc w:val="left"/>
              <w:rPr>
                <w:rFonts w:cs="Tahoma"/>
                <w:b/>
                <w:bCs/>
                <w:color w:val="FF0000"/>
                <w:sz w:val="20"/>
              </w:rPr>
            </w:pPr>
            <w:r w:rsidRPr="00AF2416">
              <w:rPr>
                <w:rFonts w:cs="Tahoma"/>
                <w:b/>
                <w:bCs/>
                <w:color w:val="FF0000"/>
                <w:sz w:val="20"/>
              </w:rPr>
              <w:t>DROITS DE PLACE POUR STATIONNEMENT DES CARAVANES pour la durée de</w:t>
            </w:r>
          </w:p>
        </w:tc>
        <w:tc>
          <w:tcPr>
            <w:tcW w:w="3097" w:type="dxa"/>
            <w:vMerge w:val="restart"/>
            <w:tcBorders>
              <w:top w:val="nil"/>
              <w:left w:val="single" w:sz="4" w:space="0" w:color="auto"/>
              <w:bottom w:val="single" w:sz="4" w:space="0" w:color="000000"/>
              <w:right w:val="nil"/>
            </w:tcBorders>
            <w:shd w:val="clear" w:color="auto" w:fill="auto"/>
            <w:noWrap/>
            <w:vAlign w:val="center"/>
            <w:hideMark/>
          </w:tcPr>
          <w:p w14:paraId="68D36113"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30,00 €</w:t>
            </w:r>
          </w:p>
        </w:tc>
      </w:tr>
      <w:tr w:rsidR="00933049" w:rsidRPr="00AF2416" w14:paraId="2360F9F7" w14:textId="77777777" w:rsidTr="0054638E">
        <w:trPr>
          <w:trHeight w:val="249"/>
        </w:trPr>
        <w:tc>
          <w:tcPr>
            <w:tcW w:w="6813" w:type="dxa"/>
            <w:tcBorders>
              <w:top w:val="nil"/>
              <w:left w:val="single" w:sz="4" w:space="0" w:color="auto"/>
              <w:bottom w:val="nil"/>
              <w:right w:val="single" w:sz="4" w:space="0" w:color="auto"/>
            </w:tcBorders>
            <w:shd w:val="clear" w:color="auto" w:fill="auto"/>
            <w:noWrap/>
            <w:vAlign w:val="bottom"/>
            <w:hideMark/>
          </w:tcPr>
          <w:p w14:paraId="02809F4F" w14:textId="77777777" w:rsidR="00933049" w:rsidRPr="00AF2416" w:rsidRDefault="00933049" w:rsidP="0054638E">
            <w:pPr>
              <w:jc w:val="left"/>
              <w:rPr>
                <w:rFonts w:cs="Tahoma"/>
                <w:b/>
                <w:bCs/>
                <w:color w:val="FF0000"/>
                <w:sz w:val="20"/>
              </w:rPr>
            </w:pPr>
            <w:proofErr w:type="gramStart"/>
            <w:r w:rsidRPr="00AF2416">
              <w:rPr>
                <w:rFonts w:cs="Tahoma"/>
                <w:b/>
                <w:bCs/>
                <w:color w:val="FF0000"/>
                <w:sz w:val="20"/>
              </w:rPr>
              <w:t>la</w:t>
            </w:r>
            <w:proofErr w:type="gramEnd"/>
            <w:r w:rsidRPr="00AF2416">
              <w:rPr>
                <w:rFonts w:cs="Tahoma"/>
                <w:b/>
                <w:bCs/>
                <w:color w:val="FF0000"/>
                <w:sz w:val="20"/>
              </w:rPr>
              <w:t xml:space="preserve"> fête foraine ( forfait comprenant 2 jours avant et 1 jour après la fête)/par </w:t>
            </w:r>
            <w:proofErr w:type="spellStart"/>
            <w:r w:rsidRPr="00AF2416">
              <w:rPr>
                <w:rFonts w:cs="Tahoma"/>
                <w:b/>
                <w:bCs/>
                <w:color w:val="FF0000"/>
                <w:sz w:val="20"/>
              </w:rPr>
              <w:t>caravanne</w:t>
            </w:r>
            <w:proofErr w:type="spellEnd"/>
          </w:p>
        </w:tc>
        <w:tc>
          <w:tcPr>
            <w:tcW w:w="3097" w:type="dxa"/>
            <w:vMerge/>
            <w:tcBorders>
              <w:top w:val="nil"/>
              <w:left w:val="single" w:sz="4" w:space="0" w:color="auto"/>
              <w:bottom w:val="single" w:sz="4" w:space="0" w:color="000000"/>
              <w:right w:val="nil"/>
            </w:tcBorders>
            <w:vAlign w:val="center"/>
            <w:hideMark/>
          </w:tcPr>
          <w:p w14:paraId="1B6C435D" w14:textId="77777777" w:rsidR="00933049" w:rsidRPr="00AF2416" w:rsidRDefault="00933049" w:rsidP="0054638E">
            <w:pPr>
              <w:jc w:val="left"/>
              <w:rPr>
                <w:rFonts w:cs="Tahoma"/>
                <w:b/>
                <w:bCs/>
                <w:i/>
                <w:iCs/>
                <w:color w:val="000000"/>
                <w:sz w:val="20"/>
              </w:rPr>
            </w:pPr>
          </w:p>
        </w:tc>
      </w:tr>
      <w:tr w:rsidR="00933049" w:rsidRPr="00AF2416" w14:paraId="07125338" w14:textId="77777777" w:rsidTr="0054638E">
        <w:trPr>
          <w:trHeight w:val="249"/>
        </w:trPr>
        <w:tc>
          <w:tcPr>
            <w:tcW w:w="9910" w:type="dxa"/>
            <w:gridSpan w:val="2"/>
            <w:tcBorders>
              <w:top w:val="single" w:sz="4" w:space="0" w:color="auto"/>
              <w:left w:val="nil"/>
              <w:bottom w:val="single" w:sz="4" w:space="0" w:color="auto"/>
              <w:right w:val="single" w:sz="4" w:space="0" w:color="000000"/>
            </w:tcBorders>
            <w:shd w:val="clear" w:color="000000" w:fill="DCE6F1"/>
            <w:noWrap/>
            <w:vAlign w:val="bottom"/>
            <w:hideMark/>
          </w:tcPr>
          <w:p w14:paraId="5A624588" w14:textId="77777777" w:rsidR="00933049" w:rsidRPr="00AF2416" w:rsidRDefault="00933049" w:rsidP="0054638E">
            <w:pPr>
              <w:jc w:val="center"/>
              <w:rPr>
                <w:rFonts w:cs="Tahoma"/>
                <w:b/>
                <w:bCs/>
                <w:color w:val="FF0000"/>
                <w:sz w:val="20"/>
              </w:rPr>
            </w:pPr>
            <w:r w:rsidRPr="00AF2416">
              <w:rPr>
                <w:rFonts w:cs="Tahoma"/>
                <w:b/>
                <w:bCs/>
                <w:color w:val="FF0000"/>
                <w:sz w:val="20"/>
              </w:rPr>
              <w:t> </w:t>
            </w:r>
          </w:p>
        </w:tc>
      </w:tr>
      <w:tr w:rsidR="00933049" w:rsidRPr="00AF2416" w14:paraId="43C013B0" w14:textId="77777777" w:rsidTr="0054638E">
        <w:trPr>
          <w:trHeight w:val="249"/>
        </w:trPr>
        <w:tc>
          <w:tcPr>
            <w:tcW w:w="6813" w:type="dxa"/>
            <w:tcBorders>
              <w:top w:val="nil"/>
              <w:left w:val="single" w:sz="4" w:space="0" w:color="auto"/>
              <w:bottom w:val="nil"/>
              <w:right w:val="nil"/>
            </w:tcBorders>
            <w:shd w:val="clear" w:color="auto" w:fill="auto"/>
            <w:noWrap/>
            <w:vAlign w:val="bottom"/>
            <w:hideMark/>
          </w:tcPr>
          <w:p w14:paraId="650F3288" w14:textId="77777777" w:rsidR="00933049" w:rsidRPr="00AF2416" w:rsidRDefault="00933049" w:rsidP="0054638E">
            <w:pPr>
              <w:jc w:val="left"/>
              <w:rPr>
                <w:rFonts w:cs="Tahoma"/>
                <w:b/>
                <w:bCs/>
                <w:color w:val="FF0000"/>
                <w:sz w:val="20"/>
              </w:rPr>
            </w:pPr>
            <w:r w:rsidRPr="00AF2416">
              <w:rPr>
                <w:rFonts w:cs="Tahoma"/>
                <w:b/>
                <w:bCs/>
                <w:color w:val="FF0000"/>
                <w:sz w:val="20"/>
              </w:rPr>
              <w:t xml:space="preserve">DROIT DE PLACE POUR STATIONNEMENT DES CARAVANES en dehors des </w:t>
            </w:r>
          </w:p>
        </w:tc>
        <w:tc>
          <w:tcPr>
            <w:tcW w:w="30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2652C"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4,00 €</w:t>
            </w:r>
          </w:p>
        </w:tc>
      </w:tr>
      <w:tr w:rsidR="00933049" w:rsidRPr="00AF2416" w14:paraId="41D478C3" w14:textId="77777777" w:rsidTr="0054638E">
        <w:trPr>
          <w:trHeight w:val="249"/>
        </w:trPr>
        <w:tc>
          <w:tcPr>
            <w:tcW w:w="6813" w:type="dxa"/>
            <w:tcBorders>
              <w:top w:val="nil"/>
              <w:left w:val="single" w:sz="4" w:space="0" w:color="auto"/>
              <w:bottom w:val="nil"/>
              <w:right w:val="single" w:sz="4" w:space="0" w:color="auto"/>
            </w:tcBorders>
            <w:shd w:val="clear" w:color="auto" w:fill="auto"/>
            <w:noWrap/>
            <w:vAlign w:val="bottom"/>
            <w:hideMark/>
          </w:tcPr>
          <w:p w14:paraId="3AC02473" w14:textId="77777777" w:rsidR="00933049" w:rsidRPr="00AF2416" w:rsidRDefault="00933049" w:rsidP="0054638E">
            <w:pPr>
              <w:jc w:val="left"/>
              <w:rPr>
                <w:rFonts w:cs="Tahoma"/>
                <w:b/>
                <w:bCs/>
                <w:color w:val="FF0000"/>
                <w:sz w:val="20"/>
              </w:rPr>
            </w:pPr>
            <w:proofErr w:type="gramStart"/>
            <w:r w:rsidRPr="00AF2416">
              <w:rPr>
                <w:rFonts w:cs="Tahoma"/>
                <w:b/>
                <w:bCs/>
                <w:color w:val="FF0000"/>
                <w:sz w:val="20"/>
              </w:rPr>
              <w:t>jours</w:t>
            </w:r>
            <w:proofErr w:type="gramEnd"/>
            <w:r w:rsidRPr="00AF2416">
              <w:rPr>
                <w:rFonts w:cs="Tahoma"/>
                <w:b/>
                <w:bCs/>
                <w:color w:val="FF0000"/>
                <w:sz w:val="20"/>
              </w:rPr>
              <w:t xml:space="preserve"> compris dans le forfait/jour</w:t>
            </w:r>
          </w:p>
        </w:tc>
        <w:tc>
          <w:tcPr>
            <w:tcW w:w="3097" w:type="dxa"/>
            <w:vMerge/>
            <w:tcBorders>
              <w:top w:val="nil"/>
              <w:left w:val="single" w:sz="4" w:space="0" w:color="auto"/>
              <w:bottom w:val="single" w:sz="4" w:space="0" w:color="000000"/>
              <w:right w:val="single" w:sz="4" w:space="0" w:color="auto"/>
            </w:tcBorders>
            <w:vAlign w:val="center"/>
            <w:hideMark/>
          </w:tcPr>
          <w:p w14:paraId="78431DA0" w14:textId="77777777" w:rsidR="00933049" w:rsidRPr="00AF2416" w:rsidRDefault="00933049" w:rsidP="0054638E">
            <w:pPr>
              <w:jc w:val="left"/>
              <w:rPr>
                <w:rFonts w:cs="Tahoma"/>
                <w:b/>
                <w:bCs/>
                <w:i/>
                <w:iCs/>
                <w:color w:val="000000"/>
                <w:sz w:val="20"/>
              </w:rPr>
            </w:pPr>
          </w:p>
        </w:tc>
      </w:tr>
      <w:tr w:rsidR="00933049" w:rsidRPr="00AF2416" w14:paraId="5FAE136E" w14:textId="77777777" w:rsidTr="0054638E">
        <w:trPr>
          <w:trHeight w:val="226"/>
        </w:trPr>
        <w:tc>
          <w:tcPr>
            <w:tcW w:w="6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9B193" w14:textId="77777777" w:rsidR="00933049" w:rsidRPr="00AF2416" w:rsidRDefault="00933049" w:rsidP="0054638E">
            <w:pPr>
              <w:jc w:val="left"/>
              <w:rPr>
                <w:rFonts w:cs="Tahoma"/>
                <w:b/>
                <w:bCs/>
                <w:color w:val="FF0000"/>
                <w:sz w:val="20"/>
              </w:rPr>
            </w:pPr>
            <w:r w:rsidRPr="00AF2416">
              <w:rPr>
                <w:rFonts w:cs="Tahoma"/>
                <w:b/>
                <w:bCs/>
                <w:color w:val="FF0000"/>
                <w:sz w:val="20"/>
              </w:rPr>
              <w:t xml:space="preserve">JOUR DE PRESENCE SUPPLEMENTAIRE DES CIRQUES </w:t>
            </w:r>
          </w:p>
        </w:tc>
        <w:tc>
          <w:tcPr>
            <w:tcW w:w="3097" w:type="dxa"/>
            <w:tcBorders>
              <w:top w:val="nil"/>
              <w:left w:val="nil"/>
              <w:bottom w:val="single" w:sz="4" w:space="0" w:color="auto"/>
              <w:right w:val="single" w:sz="4" w:space="0" w:color="auto"/>
            </w:tcBorders>
            <w:shd w:val="clear" w:color="auto" w:fill="auto"/>
            <w:noWrap/>
            <w:vAlign w:val="center"/>
            <w:hideMark/>
          </w:tcPr>
          <w:p w14:paraId="4D8E1AFC" w14:textId="77777777" w:rsidR="00933049" w:rsidRPr="00AF2416" w:rsidRDefault="00933049" w:rsidP="0054638E">
            <w:pPr>
              <w:jc w:val="center"/>
              <w:rPr>
                <w:rFonts w:cs="Tahoma"/>
                <w:b/>
                <w:bCs/>
                <w:i/>
                <w:iCs/>
                <w:color w:val="000000"/>
                <w:sz w:val="20"/>
              </w:rPr>
            </w:pPr>
            <w:r w:rsidRPr="00AF2416">
              <w:rPr>
                <w:rFonts w:cs="Tahoma"/>
                <w:b/>
                <w:bCs/>
                <w:i/>
                <w:iCs/>
                <w:color w:val="000000"/>
                <w:sz w:val="20"/>
              </w:rPr>
              <w:t>50 €</w:t>
            </w:r>
          </w:p>
        </w:tc>
      </w:tr>
    </w:tbl>
    <w:p w14:paraId="354ACB7C" w14:textId="77777777" w:rsidR="00933049" w:rsidRDefault="00933049" w:rsidP="00933049">
      <w:pPr>
        <w:rPr>
          <w:iCs/>
        </w:rPr>
      </w:pPr>
    </w:p>
    <w:p w14:paraId="49228141" w14:textId="059A005D" w:rsidR="00933049" w:rsidRDefault="00933049" w:rsidP="00933049">
      <w:pPr>
        <w:rPr>
          <w:iCs/>
        </w:rPr>
      </w:pPr>
      <w:r w:rsidRPr="007716F2">
        <w:rPr>
          <w:iCs/>
        </w:rPr>
        <w:t>À l'unanimité, le Conseil Municipal ADOPTE ces montants des redevances d’occupation du domaine public.</w:t>
      </w:r>
    </w:p>
    <w:p w14:paraId="718172C4" w14:textId="77777777" w:rsidR="00933049" w:rsidRDefault="00933049" w:rsidP="00933049">
      <w:pPr>
        <w:rPr>
          <w:iCs/>
        </w:rPr>
      </w:pPr>
    </w:p>
    <w:p w14:paraId="0E1CC1B1" w14:textId="77777777" w:rsidR="00933049" w:rsidRPr="009B530A" w:rsidRDefault="00933049" w:rsidP="00933049">
      <w:pPr>
        <w:numPr>
          <w:ilvl w:val="0"/>
          <w:numId w:val="20"/>
        </w:numPr>
        <w:shd w:val="clear" w:color="auto" w:fill="DEEAF6"/>
        <w:rPr>
          <w:b/>
          <w:bCs/>
          <w:szCs w:val="24"/>
          <w:lang w:eastAsia="x-none"/>
        </w:rPr>
      </w:pPr>
      <w:bookmarkStart w:id="14" w:name="_Hlk97022608"/>
      <w:r>
        <w:rPr>
          <w:b/>
          <w:bCs/>
          <w:szCs w:val="24"/>
          <w:lang w:eastAsia="x-none"/>
        </w:rPr>
        <w:t>Taxe foncière sur les propriétés non bâties – Dégrèvement de la taxe afférente aux parcelles exploitées par de jeunes agriculteurs</w:t>
      </w:r>
    </w:p>
    <w:bookmarkEnd w:id="14"/>
    <w:p w14:paraId="003F59C7" w14:textId="77777777" w:rsidR="00933049" w:rsidRDefault="00933049" w:rsidP="00933049"/>
    <w:p w14:paraId="271A25C0" w14:textId="77777777" w:rsidR="00933049" w:rsidRDefault="00933049" w:rsidP="00933049">
      <w:r>
        <w:t>Monsieur Le Maire</w:t>
      </w:r>
      <w:r w:rsidRPr="009B530A">
        <w:t xml:space="preserve"> expose les dispositions de l’article 1647-00 bis du code général des</w:t>
      </w:r>
      <w:r>
        <w:t xml:space="preserve"> </w:t>
      </w:r>
      <w:r w:rsidRPr="009B530A">
        <w:t xml:space="preserve">impôts permettant au </w:t>
      </w:r>
      <w:r>
        <w:t>C</w:t>
      </w:r>
      <w:r w:rsidRPr="009B530A">
        <w:t xml:space="preserve">onseil </w:t>
      </w:r>
      <w:r>
        <w:t xml:space="preserve">Municipal </w:t>
      </w:r>
      <w:r w:rsidRPr="009B530A">
        <w:t>d’accorder un dégrèvement de 50%, pour une durée qui ne peut</w:t>
      </w:r>
      <w:r>
        <w:t xml:space="preserve"> </w:t>
      </w:r>
      <w:r w:rsidRPr="009B530A">
        <w:t>pas excéder 5 ans, de la taxe foncière sur les propriétés non bâties afférente aux parcelles</w:t>
      </w:r>
      <w:r>
        <w:t xml:space="preserve"> </w:t>
      </w:r>
      <w:r w:rsidRPr="009B530A">
        <w:t>exploitées par les jeunes agriculteurs qui bénéficient des aides à l’installation mentionnées à</w:t>
      </w:r>
      <w:r>
        <w:t xml:space="preserve"> </w:t>
      </w:r>
      <w:r w:rsidRPr="009B530A">
        <w:t>l’article D. 343-3 du code rural et de la pêche maritime.</w:t>
      </w:r>
    </w:p>
    <w:p w14:paraId="3F9D0E25" w14:textId="77777777" w:rsidR="00933049" w:rsidRPr="009B530A" w:rsidRDefault="00933049" w:rsidP="00933049">
      <w:r w:rsidRPr="009B530A">
        <w:t>Il rappelle que ce dégrèvement de 50%</w:t>
      </w:r>
      <w:r>
        <w:t xml:space="preserve">, soit la moitié de 30€/ha, </w:t>
      </w:r>
      <w:r w:rsidRPr="009B530A">
        <w:t>est à la charge de la collectivité qui l’accorde et qu’il</w:t>
      </w:r>
      <w:r>
        <w:t xml:space="preserve"> </w:t>
      </w:r>
      <w:r w:rsidRPr="009B530A">
        <w:t>complète le dégrèvement de droit de 50% pris en charge par l’Etat.</w:t>
      </w:r>
    </w:p>
    <w:p w14:paraId="011FE537" w14:textId="77777777" w:rsidR="00933049" w:rsidRPr="00C22C08" w:rsidRDefault="00933049" w:rsidP="00933049">
      <w:r>
        <w:t>À ce jour, 3 jeunes agriculteurs, exploitant plus de 5 ha, sont concernés, ce qui représente un faible coût pour la commune.</w:t>
      </w:r>
    </w:p>
    <w:p w14:paraId="3FA91EB6" w14:textId="77777777" w:rsidR="00933049" w:rsidRDefault="00933049" w:rsidP="00933049">
      <w:pPr>
        <w:rPr>
          <w:iCs/>
        </w:rPr>
      </w:pPr>
    </w:p>
    <w:p w14:paraId="26097DE5" w14:textId="10F2B923" w:rsidR="00933049" w:rsidRDefault="00933049" w:rsidP="00933049">
      <w:pPr>
        <w:rPr>
          <w:iCs/>
        </w:rPr>
      </w:pPr>
      <w:r w:rsidRPr="009665C6">
        <w:rPr>
          <w:iCs/>
        </w:rPr>
        <w:t>À l'unanimité, le Conseil Municipal DÉCIDE d’accorder le dégrèvement de 50% de la taxe foncière sur les propriétés non</w:t>
      </w:r>
      <w:r w:rsidR="00D512D5">
        <w:rPr>
          <w:iCs/>
        </w:rPr>
        <w:t xml:space="preserve"> </w:t>
      </w:r>
      <w:r w:rsidRPr="009665C6">
        <w:rPr>
          <w:iCs/>
        </w:rPr>
        <w:t>bâties afférente aux parcelles exploitées par les jeunes agriculteurs,</w:t>
      </w:r>
      <w:r w:rsidR="00D512D5">
        <w:rPr>
          <w:iCs/>
        </w:rPr>
        <w:t xml:space="preserve"> </w:t>
      </w:r>
      <w:r w:rsidRPr="009665C6">
        <w:rPr>
          <w:iCs/>
        </w:rPr>
        <w:t>DÉCIDE que ce dégrèvement est accordé pour une durée de 5 ans à compter du 1er janvier de l’année suivant celle de l’installation du jeune agriculteur</w:t>
      </w:r>
      <w:r w:rsidR="00D512D5">
        <w:rPr>
          <w:iCs/>
        </w:rPr>
        <w:t xml:space="preserve"> et </w:t>
      </w:r>
      <w:r w:rsidRPr="009665C6">
        <w:rPr>
          <w:iCs/>
        </w:rPr>
        <w:t>CHARGE Monsieur le Maire de notifier cette décision aux services préfectoraux.</w:t>
      </w:r>
    </w:p>
    <w:p w14:paraId="552F8BCA" w14:textId="77777777" w:rsidR="00933049" w:rsidRPr="007C1A76" w:rsidRDefault="00933049" w:rsidP="00933049">
      <w:pPr>
        <w:numPr>
          <w:ilvl w:val="0"/>
          <w:numId w:val="20"/>
        </w:numPr>
        <w:shd w:val="clear" w:color="auto" w:fill="DEEAF6"/>
        <w:rPr>
          <w:b/>
          <w:bCs/>
          <w:szCs w:val="24"/>
          <w:lang w:val="x-none" w:eastAsia="x-none"/>
        </w:rPr>
      </w:pPr>
      <w:bookmarkStart w:id="15" w:name="_Hlk97022616"/>
      <w:r w:rsidRPr="00020819">
        <w:rPr>
          <w:b/>
          <w:bCs/>
          <w:szCs w:val="24"/>
          <w:lang w:val="x-none" w:eastAsia="x-none"/>
        </w:rPr>
        <w:t>Vote des taux de fiscalité 202</w:t>
      </w:r>
      <w:r>
        <w:rPr>
          <w:b/>
          <w:bCs/>
          <w:szCs w:val="24"/>
          <w:lang w:eastAsia="x-none"/>
        </w:rPr>
        <w:t>2</w:t>
      </w:r>
    </w:p>
    <w:bookmarkEnd w:id="15"/>
    <w:p w14:paraId="10302F2F" w14:textId="77777777" w:rsidR="00933049" w:rsidRDefault="00933049" w:rsidP="00933049"/>
    <w:p w14:paraId="238EE974" w14:textId="77777777" w:rsidR="00933049" w:rsidRPr="001A20E2" w:rsidRDefault="00933049" w:rsidP="00933049">
      <w:r w:rsidRPr="001A20E2">
        <w:t>Monsieur Le Maire rappelle que dans le cadre de la réforme de la fiscalité locale et de la suppression de la taxe d’habitation pour les résidences principales, les communes bénéficient depuis l’année 2021 du transfert du taux départemental de la taxe foncière sur les propriétés bâties.</w:t>
      </w:r>
    </w:p>
    <w:p w14:paraId="349D20B4" w14:textId="77777777" w:rsidR="00933049" w:rsidRPr="001A20E2" w:rsidRDefault="00933049" w:rsidP="00933049">
      <w:r w:rsidRPr="001A20E2">
        <w:t>Concernant le département de la Charente, ce taux pour l’année 2020 s’élevait à 22,89%.</w:t>
      </w:r>
    </w:p>
    <w:p w14:paraId="10C97C86" w14:textId="77777777" w:rsidR="00933049" w:rsidRPr="001A20E2" w:rsidRDefault="00933049" w:rsidP="00933049">
      <w:r w:rsidRPr="001A20E2">
        <w:t>Le nouveau taux de référence de taxe foncière sur les propriétés bâties pour la commune de Roullet St-Estèphe depuis 2021, est donc égal à 42,66%, correspondant à l’addition du taux 2020 de la commune, soit 19,77% et du taux 2020 du département, soit 22,89%.</w:t>
      </w:r>
    </w:p>
    <w:p w14:paraId="48248049" w14:textId="77777777" w:rsidR="00933049" w:rsidRPr="001A20E2" w:rsidRDefault="00933049" w:rsidP="00933049">
      <w:r w:rsidRPr="001A20E2">
        <w:t>Considérant que la commune entend poursuivre son programme d'équipements auprès de la population sans augmenter la pression fiscale. Monsieur le Maire propose de ne pas augmenter les taux d'imposition par rapport à 2021 et de les reconduire à l'identique sur 2022 soit :</w:t>
      </w:r>
    </w:p>
    <w:p w14:paraId="3B5A5B71" w14:textId="77777777" w:rsidR="00933049" w:rsidRPr="001A20E2" w:rsidRDefault="00933049" w:rsidP="00933049">
      <w:pPr>
        <w:ind w:left="708" w:firstLine="192"/>
      </w:pPr>
    </w:p>
    <w:p w14:paraId="1472DF9C" w14:textId="4AB51EB9" w:rsidR="00933049" w:rsidRPr="001A20E2" w:rsidRDefault="00933049" w:rsidP="00933049">
      <w:pPr>
        <w:ind w:firstLine="192"/>
      </w:pPr>
      <w:r w:rsidRPr="001A20E2">
        <w:t xml:space="preserve">    • Foncier bâti = 19.77 % (part communale 2021) + 22,89% (part départementale 2021) </w:t>
      </w:r>
      <w:r w:rsidR="00D512D5">
        <w:tab/>
      </w:r>
      <w:r w:rsidRPr="001A20E2">
        <w:t>= 42,66%</w:t>
      </w:r>
    </w:p>
    <w:p w14:paraId="15F92A2F" w14:textId="77777777" w:rsidR="00933049" w:rsidRPr="001A20E2" w:rsidRDefault="00933049" w:rsidP="00933049">
      <w:r w:rsidRPr="001A20E2">
        <w:t xml:space="preserve">       • Foncier non bâti = 46.82 %</w:t>
      </w:r>
    </w:p>
    <w:p w14:paraId="12D3FDA1" w14:textId="77777777" w:rsidR="00933049" w:rsidRPr="001A20E2" w:rsidRDefault="00933049" w:rsidP="00933049">
      <w:r w:rsidRPr="001A20E2">
        <w:t xml:space="preserve"> </w:t>
      </w:r>
    </w:p>
    <w:p w14:paraId="69B5D7F0" w14:textId="77777777" w:rsidR="00933049" w:rsidRPr="001A20E2" w:rsidRDefault="00933049" w:rsidP="00933049">
      <w:pPr>
        <w:rPr>
          <w:color w:val="FF0000"/>
          <w:szCs w:val="22"/>
        </w:rPr>
      </w:pPr>
      <w:r w:rsidRPr="001A20E2">
        <w:rPr>
          <w:szCs w:val="22"/>
        </w:rPr>
        <w:t>Ces taux s'appliquent sur la base d'imposition déterminée par les services fiscaux de l'Etat, en fonction du bien immobilier, et connaît chaque année, une revalorisation forfaitaire nationale obligatoire fixée par la loi de finances. Pour 202</w:t>
      </w:r>
      <w:r>
        <w:rPr>
          <w:szCs w:val="22"/>
        </w:rPr>
        <w:t>2</w:t>
      </w:r>
      <w:r w:rsidRPr="001A20E2">
        <w:rPr>
          <w:szCs w:val="22"/>
        </w:rPr>
        <w:t>, la revalorisation nationale des bases</w:t>
      </w:r>
      <w:r>
        <w:rPr>
          <w:szCs w:val="22"/>
        </w:rPr>
        <w:t xml:space="preserve"> locatives</w:t>
      </w:r>
      <w:r w:rsidRPr="001A20E2">
        <w:rPr>
          <w:szCs w:val="22"/>
        </w:rPr>
        <w:t xml:space="preserve"> est </w:t>
      </w:r>
      <w:r>
        <w:rPr>
          <w:szCs w:val="22"/>
        </w:rPr>
        <w:t>de 1.034.</w:t>
      </w:r>
    </w:p>
    <w:p w14:paraId="0029F2D9" w14:textId="77777777" w:rsidR="00933049" w:rsidRDefault="00933049" w:rsidP="00933049">
      <w:pPr>
        <w:rPr>
          <w:iCs/>
        </w:rPr>
      </w:pPr>
    </w:p>
    <w:p w14:paraId="2149E094" w14:textId="3BAD9A52" w:rsidR="00933049" w:rsidRPr="009665C6" w:rsidRDefault="00933049" w:rsidP="00933049">
      <w:pPr>
        <w:rPr>
          <w:iCs/>
        </w:rPr>
      </w:pPr>
      <w:r w:rsidRPr="009665C6">
        <w:rPr>
          <w:iCs/>
        </w:rPr>
        <w:t>À l'unanimité, le Conseil Municipal FIXE les taux d'imposition 2022 de la manière suivante</w:t>
      </w:r>
    </w:p>
    <w:p w14:paraId="2A39472A" w14:textId="77777777" w:rsidR="00933049" w:rsidRPr="009665C6" w:rsidRDefault="00933049" w:rsidP="00933049">
      <w:pPr>
        <w:rPr>
          <w:iCs/>
        </w:rPr>
      </w:pPr>
      <w:r w:rsidRPr="009665C6">
        <w:rPr>
          <w:iCs/>
        </w:rPr>
        <w:tab/>
      </w:r>
      <w:r w:rsidRPr="009665C6">
        <w:rPr>
          <w:iCs/>
        </w:rPr>
        <w:tab/>
        <w:t>• Foncier bâti = 42,66 %</w:t>
      </w:r>
    </w:p>
    <w:p w14:paraId="726BCEFA" w14:textId="77777777" w:rsidR="00933049" w:rsidRPr="009665C6" w:rsidRDefault="00933049" w:rsidP="00933049">
      <w:pPr>
        <w:rPr>
          <w:iCs/>
        </w:rPr>
      </w:pPr>
      <w:r w:rsidRPr="009665C6">
        <w:rPr>
          <w:iCs/>
        </w:rPr>
        <w:tab/>
      </w:r>
      <w:r w:rsidRPr="009665C6">
        <w:rPr>
          <w:iCs/>
        </w:rPr>
        <w:tab/>
        <w:t>• Foncier non bâti = 46.82 %</w:t>
      </w:r>
    </w:p>
    <w:p w14:paraId="2CF039EB" w14:textId="33E6643E" w:rsidR="00933049" w:rsidRDefault="00D512D5" w:rsidP="00933049">
      <w:pPr>
        <w:rPr>
          <w:iCs/>
        </w:rPr>
      </w:pPr>
      <w:r>
        <w:rPr>
          <w:iCs/>
        </w:rPr>
        <w:t xml:space="preserve">Et </w:t>
      </w:r>
      <w:r w:rsidR="00933049" w:rsidRPr="009665C6">
        <w:rPr>
          <w:iCs/>
        </w:rPr>
        <w:t>CHARGE Monsieur le Maire de procéder à la notification de cette délibération à l'administration fiscale.</w:t>
      </w:r>
    </w:p>
    <w:p w14:paraId="674D7844" w14:textId="77777777" w:rsidR="003840A4" w:rsidRDefault="003840A4"/>
    <w:sectPr w:rsidR="003840A4" w:rsidSect="00F86B8A">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E8F81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59415E"/>
    <w:multiLevelType w:val="hybridMultilevel"/>
    <w:tmpl w:val="5D641780"/>
    <w:lvl w:ilvl="0" w:tplc="F4C23B9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34FD4"/>
    <w:multiLevelType w:val="multilevel"/>
    <w:tmpl w:val="7F8EE024"/>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9A1AB2"/>
    <w:multiLevelType w:val="hybridMultilevel"/>
    <w:tmpl w:val="CA0A794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09D00EFE"/>
    <w:multiLevelType w:val="hybridMultilevel"/>
    <w:tmpl w:val="A8E4CA18"/>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0A195D"/>
    <w:multiLevelType w:val="hybridMultilevel"/>
    <w:tmpl w:val="59406724"/>
    <w:lvl w:ilvl="0" w:tplc="C24678D0">
      <w:start w:val="15"/>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B63CF"/>
    <w:multiLevelType w:val="hybridMultilevel"/>
    <w:tmpl w:val="73785A1E"/>
    <w:lvl w:ilvl="0" w:tplc="7730C6C8">
      <w:numFmt w:val="bullet"/>
      <w:lvlText w:val="-"/>
      <w:lvlJc w:val="left"/>
      <w:pPr>
        <w:ind w:left="1065" w:hanging="360"/>
      </w:pPr>
      <w:rPr>
        <w:rFonts w:ascii="Tahoma" w:eastAsia="Times New Roman"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112A3930"/>
    <w:multiLevelType w:val="hybridMultilevel"/>
    <w:tmpl w:val="9388770C"/>
    <w:lvl w:ilvl="0" w:tplc="1E74A006">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58090D"/>
    <w:multiLevelType w:val="hybridMultilevel"/>
    <w:tmpl w:val="C9E05154"/>
    <w:lvl w:ilvl="0" w:tplc="19FE9DD0">
      <w:start w:val="15"/>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E43DE"/>
    <w:multiLevelType w:val="hybridMultilevel"/>
    <w:tmpl w:val="D0609CDE"/>
    <w:lvl w:ilvl="0" w:tplc="AB24237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E09FB"/>
    <w:multiLevelType w:val="hybridMultilevel"/>
    <w:tmpl w:val="63C611A6"/>
    <w:lvl w:ilvl="0" w:tplc="C63A275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845D66"/>
    <w:multiLevelType w:val="multilevel"/>
    <w:tmpl w:val="A4A2565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5B6358"/>
    <w:multiLevelType w:val="hybridMultilevel"/>
    <w:tmpl w:val="F0DCD93E"/>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8D43AF"/>
    <w:multiLevelType w:val="hybridMultilevel"/>
    <w:tmpl w:val="5EC08442"/>
    <w:lvl w:ilvl="0" w:tplc="DA8EFE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59F38A0"/>
    <w:multiLevelType w:val="hybridMultilevel"/>
    <w:tmpl w:val="43684924"/>
    <w:lvl w:ilvl="0" w:tplc="3B3E3510">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4E0A2693"/>
    <w:multiLevelType w:val="multilevel"/>
    <w:tmpl w:val="05BC7C80"/>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D017D73"/>
    <w:multiLevelType w:val="hybridMultilevel"/>
    <w:tmpl w:val="125EFB88"/>
    <w:lvl w:ilvl="0" w:tplc="3B3E3510">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773941492">
    <w:abstractNumId w:val="0"/>
    <w:lvlOverride w:ilvl="0"/>
  </w:num>
  <w:num w:numId="2" w16cid:durableId="1402485171">
    <w:abstractNumId w:val="0"/>
    <w:lvlOverride w:ilvl="0"/>
  </w:num>
  <w:num w:numId="3" w16cid:durableId="906571493">
    <w:abstractNumId w:val="13"/>
    <w:lvlOverride w:ilvl="0"/>
    <w:lvlOverride w:ilvl="1"/>
    <w:lvlOverride w:ilvl="2"/>
    <w:lvlOverride w:ilvl="3"/>
    <w:lvlOverride w:ilvl="4"/>
    <w:lvlOverride w:ilvl="5"/>
    <w:lvlOverride w:ilvl="6"/>
    <w:lvlOverride w:ilvl="7"/>
    <w:lvlOverride w:ilvl="8"/>
  </w:num>
  <w:num w:numId="4" w16cid:durableId="1330712984">
    <w:abstractNumId w:val="1"/>
  </w:num>
  <w:num w:numId="5" w16cid:durableId="566308911">
    <w:abstractNumId w:val="11"/>
  </w:num>
  <w:num w:numId="6" w16cid:durableId="2106537802">
    <w:abstractNumId w:val="11"/>
    <w:lvlOverride w:ilvl="0"/>
    <w:lvlOverride w:ilvl="1"/>
    <w:lvlOverride w:ilvl="2"/>
    <w:lvlOverride w:ilvl="3"/>
    <w:lvlOverride w:ilvl="4"/>
    <w:lvlOverride w:ilvl="5"/>
    <w:lvlOverride w:ilvl="6"/>
    <w:lvlOverride w:ilvl="7"/>
    <w:lvlOverride w:ilvl="8"/>
  </w:num>
  <w:num w:numId="7" w16cid:durableId="1086808563">
    <w:abstractNumId w:val="10"/>
  </w:num>
  <w:num w:numId="8" w16cid:durableId="1831558537">
    <w:abstractNumId w:val="15"/>
  </w:num>
  <w:num w:numId="9" w16cid:durableId="616301898">
    <w:abstractNumId w:val="2"/>
  </w:num>
  <w:num w:numId="10" w16cid:durableId="676076434">
    <w:abstractNumId w:val="5"/>
  </w:num>
  <w:num w:numId="11" w16cid:durableId="1437944839">
    <w:abstractNumId w:val="8"/>
  </w:num>
  <w:num w:numId="12" w16cid:durableId="1576742119">
    <w:abstractNumId w:val="3"/>
  </w:num>
  <w:num w:numId="13" w16cid:durableId="1626236522">
    <w:abstractNumId w:val="0"/>
    <w:lvlOverride w:ilvl="0"/>
  </w:num>
  <w:num w:numId="14" w16cid:durableId="634141661">
    <w:abstractNumId w:val="14"/>
  </w:num>
  <w:num w:numId="15" w16cid:durableId="1281493270">
    <w:abstractNumId w:val="6"/>
  </w:num>
  <w:num w:numId="16" w16cid:durableId="789667528">
    <w:abstractNumId w:val="12"/>
  </w:num>
  <w:num w:numId="17" w16cid:durableId="1803306032">
    <w:abstractNumId w:val="16"/>
  </w:num>
  <w:num w:numId="18" w16cid:durableId="651447925">
    <w:abstractNumId w:val="7"/>
  </w:num>
  <w:num w:numId="19" w16cid:durableId="331419391">
    <w:abstractNumId w:val="9"/>
  </w:num>
  <w:num w:numId="20" w16cid:durableId="1987390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24"/>
    <w:rsid w:val="003840A4"/>
    <w:rsid w:val="00454115"/>
    <w:rsid w:val="00933049"/>
    <w:rsid w:val="00A62624"/>
    <w:rsid w:val="00D512D5"/>
    <w:rsid w:val="00F86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77E4B"/>
  <w15:chartTrackingRefBased/>
  <w15:docId w15:val="{D4B624AC-8C20-4A40-9362-635F9D18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24"/>
    <w:pPr>
      <w:spacing w:after="0" w:line="240" w:lineRule="auto"/>
      <w:jc w:val="both"/>
    </w:pPr>
    <w:rPr>
      <w:rFonts w:ascii="Tahoma" w:eastAsia="Times New Roman" w:hAnsi="Tahoma" w:cs="Times New Roman"/>
      <w:szCs w:val="20"/>
      <w:lang w:eastAsia="fr-FR"/>
    </w:rPr>
  </w:style>
  <w:style w:type="paragraph" w:styleId="Titre1">
    <w:name w:val="heading 1"/>
    <w:basedOn w:val="Normal"/>
    <w:next w:val="Normal"/>
    <w:link w:val="Titre1Car"/>
    <w:qFormat/>
    <w:rsid w:val="00A62624"/>
    <w:pPr>
      <w:keepNext/>
      <w:pBdr>
        <w:top w:val="double" w:sz="4" w:space="1" w:color="auto"/>
        <w:left w:val="double" w:sz="4" w:space="4" w:color="auto"/>
        <w:bottom w:val="double" w:sz="4" w:space="1" w:color="auto"/>
        <w:right w:val="double" w:sz="4" w:space="4" w:color="auto"/>
      </w:pBdr>
      <w:jc w:val="center"/>
      <w:outlineLvl w:val="0"/>
    </w:pPr>
    <w:rPr>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2624"/>
    <w:rPr>
      <w:rFonts w:ascii="Tahoma" w:eastAsia="Times New Roman" w:hAnsi="Tahoma" w:cs="Times New Roman"/>
      <w:b/>
      <w:sz w:val="28"/>
      <w:szCs w:val="24"/>
      <w:lang w:eastAsia="fr-FR"/>
    </w:rPr>
  </w:style>
  <w:style w:type="paragraph" w:styleId="Paragraphedeliste">
    <w:name w:val="List Paragraph"/>
    <w:basedOn w:val="Normal"/>
    <w:qFormat/>
    <w:rsid w:val="00A62624"/>
    <w:pPr>
      <w:ind w:left="708"/>
    </w:pPr>
  </w:style>
  <w:style w:type="paragraph" w:customStyle="1" w:styleId="1">
    <w:name w:val="1"/>
    <w:next w:val="Accentuationintense"/>
    <w:uiPriority w:val="21"/>
    <w:qFormat/>
    <w:rsid w:val="00A62624"/>
    <w:pPr>
      <w:spacing w:after="0" w:line="240" w:lineRule="auto"/>
      <w:jc w:val="both"/>
    </w:pPr>
    <w:rPr>
      <w:rFonts w:ascii="Tahoma" w:eastAsia="Times New Roman" w:hAnsi="Tahoma" w:cs="Times New Roman"/>
      <w:szCs w:val="20"/>
      <w:lang w:eastAsia="fr-FR"/>
    </w:rPr>
  </w:style>
  <w:style w:type="character" w:styleId="Accentuationintense">
    <w:name w:val="Intense Emphasis"/>
    <w:basedOn w:val="Policepardfaut"/>
    <w:uiPriority w:val="21"/>
    <w:qFormat/>
    <w:rsid w:val="00A62624"/>
    <w:rPr>
      <w:i/>
      <w:iCs/>
      <w:color w:val="4472C4" w:themeColor="accent1"/>
    </w:rPr>
  </w:style>
  <w:style w:type="paragraph" w:styleId="Corpsdetexte2">
    <w:name w:val="Body Text 2"/>
    <w:basedOn w:val="Normal"/>
    <w:link w:val="Corpsdetexte2Car"/>
    <w:rsid w:val="003840A4"/>
  </w:style>
  <w:style w:type="character" w:customStyle="1" w:styleId="Corpsdetexte2Car">
    <w:name w:val="Corps de texte 2 Car"/>
    <w:basedOn w:val="Policepardfaut"/>
    <w:link w:val="Corpsdetexte2"/>
    <w:rsid w:val="003840A4"/>
    <w:rPr>
      <w:rFonts w:ascii="Tahoma" w:eastAsia="Times New Roman" w:hAnsi="Tahoma" w:cs="Times New Roman"/>
      <w:szCs w:val="20"/>
      <w:lang w:eastAsia="fr-FR"/>
    </w:rPr>
  </w:style>
  <w:style w:type="paragraph" w:styleId="Listepuces">
    <w:name w:val="List Bullet"/>
    <w:basedOn w:val="Normal"/>
    <w:uiPriority w:val="99"/>
    <w:semiHidden/>
    <w:unhideWhenUsed/>
    <w:rsid w:val="003840A4"/>
    <w:pPr>
      <w:numPr>
        <w:numId w:val="1"/>
      </w:numPr>
      <w:contextualSpacing/>
    </w:pPr>
  </w:style>
  <w:style w:type="paragraph" w:styleId="Retraitcorpsdetexte">
    <w:name w:val="Body Text Indent"/>
    <w:basedOn w:val="Normal"/>
    <w:link w:val="RetraitcorpsdetexteCar"/>
    <w:uiPriority w:val="99"/>
    <w:semiHidden/>
    <w:unhideWhenUsed/>
    <w:rsid w:val="00933049"/>
    <w:pPr>
      <w:spacing w:after="120"/>
      <w:ind w:left="283"/>
    </w:pPr>
  </w:style>
  <w:style w:type="character" w:customStyle="1" w:styleId="RetraitcorpsdetexteCar">
    <w:name w:val="Retrait corps de texte Car"/>
    <w:basedOn w:val="Policepardfaut"/>
    <w:link w:val="Retraitcorpsdetexte"/>
    <w:uiPriority w:val="99"/>
    <w:semiHidden/>
    <w:rsid w:val="00933049"/>
    <w:rPr>
      <w:rFonts w:ascii="Tahoma" w:eastAsia="Times New Roman" w:hAnsi="Tahoma" w:cs="Times New Roman"/>
      <w:szCs w:val="20"/>
      <w:lang w:eastAsia="fr-FR"/>
    </w:rPr>
  </w:style>
  <w:style w:type="character" w:styleId="lev">
    <w:name w:val="Strong"/>
    <w:qFormat/>
    <w:rsid w:val="00933049"/>
    <w:rPr>
      <w:b/>
      <w:bCs/>
    </w:rPr>
  </w:style>
  <w:style w:type="paragraph" w:customStyle="1" w:styleId="Corpsdetexte22">
    <w:name w:val="Corps de texte 22"/>
    <w:basedOn w:val="Normal"/>
    <w:rsid w:val="00933049"/>
    <w:pPr>
      <w:tabs>
        <w:tab w:val="left" w:pos="567"/>
      </w:tabs>
      <w:overflowPunct w:val="0"/>
      <w:autoSpaceDE w:val="0"/>
      <w:autoSpaceDN w:val="0"/>
      <w:adjustRightInd w:val="0"/>
      <w:spacing w:after="480"/>
      <w:ind w:left="567" w:hanging="567"/>
      <w:textAlignment w:val="baseline"/>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3.png@01D81774.D5BD0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5546</Words>
  <Characters>30505</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Roullet St Estephe</dc:creator>
  <cp:keywords/>
  <dc:description/>
  <cp:lastModifiedBy>Marie Roullet St Estephe</cp:lastModifiedBy>
  <cp:revision>1</cp:revision>
  <dcterms:created xsi:type="dcterms:W3CDTF">2022-04-13T08:06:00Z</dcterms:created>
  <dcterms:modified xsi:type="dcterms:W3CDTF">2022-04-13T08:32:00Z</dcterms:modified>
</cp:coreProperties>
</file>